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14:paraId="0EB244A6"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14:paraId="346A5412" w14:textId="77777777">
              <w:trPr>
                <w:tblCellSpacing w:w="0" w:type="dxa"/>
              </w:trPr>
              <w:tc>
                <w:tcPr>
                  <w:tcW w:w="0" w:type="auto"/>
                  <w:vAlign w:val="center"/>
                  <w:hideMark/>
                </w:tcPr>
                <w:p w14:paraId="26916F5F" w14:textId="77777777" w:rsidR="00000000" w:rsidRDefault="006F6496">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2023/2024 </w:t>
                  </w:r>
                </w:p>
              </w:tc>
            </w:tr>
            <w:tr w:rsidR="00000000" w14:paraId="69C01028"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14:paraId="296B7A41" w14:textId="77777777">
                    <w:trPr>
                      <w:tblCellSpacing w:w="0" w:type="dxa"/>
                    </w:trPr>
                    <w:tc>
                      <w:tcPr>
                        <w:tcW w:w="0" w:type="auto"/>
                        <w:vAlign w:val="center"/>
                        <w:hideMark/>
                      </w:tcPr>
                      <w:p w14:paraId="6E281818" w14:textId="77777777" w:rsidR="00000000" w:rsidRDefault="006F6496">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14:paraId="13313D98" w14:textId="77777777" w:rsidR="00000000" w:rsidRDefault="006F6496">
                        <w:pPr>
                          <w:rPr>
                            <w:rFonts w:ascii="Arial" w:eastAsia="Times New Roman" w:hAnsi="Arial" w:cs="Arial"/>
                            <w:sz w:val="21"/>
                            <w:szCs w:val="21"/>
                          </w:rPr>
                        </w:pPr>
                      </w:p>
                    </w:tc>
                    <w:tc>
                      <w:tcPr>
                        <w:tcW w:w="0" w:type="auto"/>
                        <w:vAlign w:val="center"/>
                        <w:hideMark/>
                      </w:tcPr>
                      <w:p w14:paraId="6314A0D8" w14:textId="77777777" w:rsidR="00000000" w:rsidRDefault="006F6496">
                        <w:pPr>
                          <w:rPr>
                            <w:rFonts w:ascii="Arial" w:eastAsia="Times New Roman" w:hAnsi="Arial" w:cs="Arial"/>
                            <w:sz w:val="21"/>
                            <w:szCs w:val="21"/>
                          </w:rPr>
                        </w:pPr>
                        <w:r>
                          <w:rPr>
                            <w:rFonts w:ascii="Arial" w:eastAsia="Times New Roman" w:hAnsi="Arial" w:cs="Arial"/>
                            <w:sz w:val="21"/>
                            <w:szCs w:val="21"/>
                          </w:rPr>
                          <w:t xml:space="preserve">PE000386/2023 </w:t>
                        </w:r>
                      </w:p>
                    </w:tc>
                  </w:tr>
                  <w:tr w:rsidR="00000000" w14:paraId="757C4A59" w14:textId="77777777">
                    <w:trPr>
                      <w:tblCellSpacing w:w="0" w:type="dxa"/>
                    </w:trPr>
                    <w:tc>
                      <w:tcPr>
                        <w:tcW w:w="0" w:type="auto"/>
                        <w:vAlign w:val="center"/>
                        <w:hideMark/>
                      </w:tcPr>
                      <w:p w14:paraId="1B3DC5CA" w14:textId="77777777" w:rsidR="00000000" w:rsidRDefault="006F6496">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14:paraId="2BD99660" w14:textId="77777777" w:rsidR="00000000" w:rsidRDefault="006F6496">
                        <w:pPr>
                          <w:rPr>
                            <w:rFonts w:ascii="Arial" w:eastAsia="Times New Roman" w:hAnsi="Arial" w:cs="Arial"/>
                            <w:sz w:val="21"/>
                            <w:szCs w:val="21"/>
                          </w:rPr>
                        </w:pPr>
                      </w:p>
                    </w:tc>
                    <w:tc>
                      <w:tcPr>
                        <w:tcW w:w="0" w:type="auto"/>
                        <w:vAlign w:val="center"/>
                        <w:hideMark/>
                      </w:tcPr>
                      <w:p w14:paraId="556A98FF" w14:textId="77777777" w:rsidR="00000000" w:rsidRDefault="006F6496">
                        <w:pPr>
                          <w:rPr>
                            <w:rFonts w:ascii="Arial" w:eastAsia="Times New Roman" w:hAnsi="Arial" w:cs="Arial"/>
                            <w:sz w:val="21"/>
                            <w:szCs w:val="21"/>
                          </w:rPr>
                        </w:pPr>
                        <w:r>
                          <w:rPr>
                            <w:rFonts w:ascii="Arial" w:eastAsia="Times New Roman" w:hAnsi="Arial" w:cs="Arial"/>
                            <w:sz w:val="21"/>
                            <w:szCs w:val="21"/>
                          </w:rPr>
                          <w:t xml:space="preserve">09/05/2023 </w:t>
                        </w:r>
                      </w:p>
                    </w:tc>
                  </w:tr>
                  <w:tr w:rsidR="00000000" w14:paraId="5C30026A" w14:textId="77777777">
                    <w:trPr>
                      <w:tblCellSpacing w:w="0" w:type="dxa"/>
                    </w:trPr>
                    <w:tc>
                      <w:tcPr>
                        <w:tcW w:w="0" w:type="auto"/>
                        <w:vAlign w:val="center"/>
                        <w:hideMark/>
                      </w:tcPr>
                      <w:p w14:paraId="3C3D1EC2" w14:textId="77777777" w:rsidR="00000000" w:rsidRDefault="006F6496">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14:paraId="0FD1DE02" w14:textId="77777777" w:rsidR="00000000" w:rsidRDefault="006F6496">
                        <w:pPr>
                          <w:rPr>
                            <w:rFonts w:ascii="Arial" w:eastAsia="Times New Roman" w:hAnsi="Arial" w:cs="Arial"/>
                            <w:sz w:val="21"/>
                            <w:szCs w:val="21"/>
                          </w:rPr>
                        </w:pPr>
                      </w:p>
                    </w:tc>
                    <w:tc>
                      <w:tcPr>
                        <w:tcW w:w="0" w:type="auto"/>
                        <w:vAlign w:val="center"/>
                        <w:hideMark/>
                      </w:tcPr>
                      <w:p w14:paraId="013EAAED" w14:textId="77777777" w:rsidR="00000000" w:rsidRDefault="006F6496">
                        <w:pPr>
                          <w:rPr>
                            <w:rFonts w:ascii="Arial" w:eastAsia="Times New Roman" w:hAnsi="Arial" w:cs="Arial"/>
                            <w:sz w:val="21"/>
                            <w:szCs w:val="21"/>
                          </w:rPr>
                        </w:pPr>
                        <w:r>
                          <w:rPr>
                            <w:rFonts w:ascii="Arial" w:eastAsia="Times New Roman" w:hAnsi="Arial" w:cs="Arial"/>
                            <w:sz w:val="21"/>
                            <w:szCs w:val="21"/>
                          </w:rPr>
                          <w:t xml:space="preserve">MR020322/2023 </w:t>
                        </w:r>
                      </w:p>
                    </w:tc>
                  </w:tr>
                  <w:tr w:rsidR="00000000" w14:paraId="6B01C385" w14:textId="77777777">
                    <w:trPr>
                      <w:tblCellSpacing w:w="0" w:type="dxa"/>
                    </w:trPr>
                    <w:tc>
                      <w:tcPr>
                        <w:tcW w:w="0" w:type="auto"/>
                        <w:vAlign w:val="center"/>
                        <w:hideMark/>
                      </w:tcPr>
                      <w:p w14:paraId="38D97ED1" w14:textId="77777777" w:rsidR="00000000" w:rsidRDefault="006F6496">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14:paraId="0AE2E2DC" w14:textId="77777777" w:rsidR="00000000" w:rsidRDefault="006F6496">
                        <w:pPr>
                          <w:rPr>
                            <w:rFonts w:ascii="Arial" w:eastAsia="Times New Roman" w:hAnsi="Arial" w:cs="Arial"/>
                            <w:sz w:val="21"/>
                            <w:szCs w:val="21"/>
                          </w:rPr>
                        </w:pPr>
                      </w:p>
                    </w:tc>
                    <w:tc>
                      <w:tcPr>
                        <w:tcW w:w="0" w:type="auto"/>
                        <w:vAlign w:val="center"/>
                        <w:hideMark/>
                      </w:tcPr>
                      <w:p w14:paraId="3D25B79C" w14:textId="77777777" w:rsidR="00000000" w:rsidRDefault="006F6496">
                        <w:pPr>
                          <w:rPr>
                            <w:rFonts w:ascii="Arial" w:eastAsia="Times New Roman" w:hAnsi="Arial" w:cs="Arial"/>
                            <w:sz w:val="21"/>
                            <w:szCs w:val="21"/>
                          </w:rPr>
                        </w:pPr>
                        <w:r>
                          <w:rPr>
                            <w:rFonts w:ascii="Arial" w:eastAsia="Times New Roman" w:hAnsi="Arial" w:cs="Arial"/>
                            <w:sz w:val="21"/>
                            <w:szCs w:val="21"/>
                          </w:rPr>
                          <w:t xml:space="preserve">13623.102132/2023-94 </w:t>
                        </w:r>
                      </w:p>
                    </w:tc>
                  </w:tr>
                  <w:tr w:rsidR="00000000" w14:paraId="2C64EF8B" w14:textId="77777777">
                    <w:trPr>
                      <w:tblCellSpacing w:w="0" w:type="dxa"/>
                    </w:trPr>
                    <w:tc>
                      <w:tcPr>
                        <w:tcW w:w="0" w:type="auto"/>
                        <w:vAlign w:val="center"/>
                        <w:hideMark/>
                      </w:tcPr>
                      <w:p w14:paraId="3DB6BC14" w14:textId="77777777" w:rsidR="00000000" w:rsidRDefault="006F6496">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14:paraId="265A215C" w14:textId="77777777" w:rsidR="00000000" w:rsidRDefault="006F6496">
                        <w:pPr>
                          <w:rPr>
                            <w:rFonts w:ascii="Arial" w:eastAsia="Times New Roman" w:hAnsi="Arial" w:cs="Arial"/>
                            <w:sz w:val="21"/>
                            <w:szCs w:val="21"/>
                          </w:rPr>
                        </w:pPr>
                      </w:p>
                    </w:tc>
                    <w:tc>
                      <w:tcPr>
                        <w:tcW w:w="0" w:type="auto"/>
                        <w:vAlign w:val="center"/>
                        <w:hideMark/>
                      </w:tcPr>
                      <w:p w14:paraId="6ABE94F2" w14:textId="77777777" w:rsidR="00000000" w:rsidRDefault="006F6496">
                        <w:pPr>
                          <w:rPr>
                            <w:rFonts w:ascii="Arial" w:eastAsia="Times New Roman" w:hAnsi="Arial" w:cs="Arial"/>
                            <w:sz w:val="21"/>
                            <w:szCs w:val="21"/>
                          </w:rPr>
                        </w:pPr>
                        <w:r>
                          <w:rPr>
                            <w:rFonts w:ascii="Arial" w:eastAsia="Times New Roman" w:hAnsi="Arial" w:cs="Arial"/>
                            <w:sz w:val="21"/>
                            <w:szCs w:val="21"/>
                          </w:rPr>
                          <w:t xml:space="preserve">09/05/2023 </w:t>
                        </w:r>
                      </w:p>
                    </w:tc>
                  </w:tr>
                </w:tbl>
                <w:p w14:paraId="374662FD" w14:textId="77777777" w:rsidR="00000000" w:rsidRDefault="006F6496">
                  <w:pPr>
                    <w:rPr>
                      <w:rFonts w:eastAsia="Times New Roman"/>
                    </w:rPr>
                  </w:pPr>
                </w:p>
                <w:p w14:paraId="2250664B" w14:textId="77777777" w:rsidR="00000000" w:rsidRDefault="006F6496">
                  <w:pPr>
                    <w:pStyle w:val="NormalWeb"/>
                  </w:pPr>
                  <w:r>
                    <w:rPr>
                      <w:b/>
                      <w:bCs/>
                    </w:rPr>
                    <w:t>Confira a autenticidade no endereço http://www3.mte.gov.br/sistemas/mediador/.</w:t>
                  </w:r>
                  <w:r>
                    <w:rPr>
                      <w:b/>
                      <w:bCs/>
                    </w:rPr>
                    <w:t xml:space="preserve"> </w:t>
                  </w:r>
                </w:p>
                <w:p w14:paraId="017111AF" w14:textId="77777777" w:rsidR="00000000" w:rsidRDefault="006F6496">
                  <w:pPr>
                    <w:rPr>
                      <w:rFonts w:eastAsia="Times New Roman"/>
                    </w:rPr>
                  </w:pPr>
                </w:p>
              </w:tc>
            </w:tr>
            <w:tr w:rsidR="00000000" w14:paraId="6544A312" w14:textId="77777777">
              <w:trPr>
                <w:tblCellSpacing w:w="0" w:type="dxa"/>
              </w:trPr>
              <w:tc>
                <w:tcPr>
                  <w:tcW w:w="0" w:type="auto"/>
                  <w:vAlign w:val="center"/>
                  <w:hideMark/>
                </w:tcPr>
                <w:p w14:paraId="0838C778" w14:textId="77777777" w:rsidR="00000000" w:rsidRDefault="006F6496">
                  <w:pPr>
                    <w:pStyle w:val="NormalWeb"/>
                    <w:rPr>
                      <w:rFonts w:ascii="Arial" w:hAnsi="Arial" w:cs="Arial"/>
                      <w:sz w:val="21"/>
                      <w:szCs w:val="21"/>
                    </w:rPr>
                  </w:pPr>
                  <w:r>
                    <w:rPr>
                      <w:rFonts w:ascii="Arial" w:hAnsi="Arial" w:cs="Arial"/>
                      <w:sz w:val="21"/>
                      <w:szCs w:val="21"/>
                    </w:rPr>
                    <w:t>SINDICATO DOS TRABALHADORES NO COMERCIO DE MINERIOS E DERIVADOS DE PETROLEO NO ESTADO DE PERNAMBUCO, CNPJ n. 11.516.317/0001-00, neste ato representado(a) por seu Presidente</w:t>
                  </w:r>
                  <w:r>
                    <w:rPr>
                      <w:rFonts w:ascii="Arial" w:hAnsi="Arial" w:cs="Arial"/>
                      <w:sz w:val="21"/>
                      <w:szCs w:val="21"/>
                    </w:rPr>
                    <w:t xml:space="preserve">, Sr(a). VALMIR JOSE MARINHO FALCAO; </w:t>
                  </w:r>
                  <w:r>
                    <w:rPr>
                      <w:rFonts w:ascii="Arial" w:hAnsi="Arial" w:cs="Arial"/>
                      <w:sz w:val="21"/>
                      <w:szCs w:val="21"/>
                    </w:rPr>
                    <w:br/>
                    <w:t xml:space="preserve">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RECIFE PARKING LTDA, CNPJ n. 07.088.405/0001-72, neste ato representado(a) por seu Procurador, Sr(a). RENATA BARBOSA CAVALCANTI VILAR e por seu Procurador, Sr(a). LUIS HENRIQUE DE AZEVEDO REMIGIO; </w:t>
                  </w:r>
                  <w:r>
                    <w:rPr>
                      <w:rFonts w:ascii="Arial" w:hAnsi="Arial" w:cs="Arial"/>
                      <w:sz w:val="21"/>
                      <w:szCs w:val="21"/>
                    </w:rPr>
                    <w:br/>
                    <w:t xml:space="preserve">  </w:t>
                  </w:r>
                  <w:r>
                    <w:rPr>
                      <w:rFonts w:ascii="Arial" w:hAnsi="Arial" w:cs="Arial"/>
                      <w:sz w:val="21"/>
                      <w:szCs w:val="21"/>
                    </w:rPr>
                    <w:br/>
                    <w:t>celebram o</w:t>
                  </w:r>
                  <w:r>
                    <w:rPr>
                      <w:rFonts w:ascii="Arial" w:hAnsi="Arial" w:cs="Arial"/>
                      <w:sz w:val="21"/>
                      <w:szCs w:val="21"/>
                    </w:rPr>
                    <w:t xml:space="preserve">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Trabalho no período de 01º de abril de 202</w:t>
                  </w:r>
                  <w:r>
                    <w:rPr>
                      <w:rFonts w:ascii="Arial" w:hAnsi="Arial" w:cs="Arial"/>
                      <w:sz w:val="21"/>
                      <w:szCs w:val="21"/>
                    </w:rPr>
                    <w:t>3 a 31 de março de 2024 e a data-base da categoria em 01º de abril.</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OS EMPREGADOS EM ESTACIONAMENTO E</w:t>
                  </w:r>
                  <w:r>
                    <w:rPr>
                      <w:rFonts w:ascii="Arial" w:hAnsi="Arial" w:cs="Arial"/>
                      <w:b/>
                      <w:bCs/>
                      <w:sz w:val="21"/>
                      <w:szCs w:val="21"/>
                    </w:rPr>
                    <w:t xml:space="preserve"> GARAGENS</w:t>
                  </w:r>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14:paraId="05490BFB" w14:textId="77777777" w:rsidR="00000000" w:rsidRDefault="006F649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14:paraId="5E5D574D"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14:paraId="3DEB0AE0"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TERCEIRA - PISOS SALARIAIS </w:t>
                  </w:r>
                  <w:r>
                    <w:rPr>
                      <w:rFonts w:ascii="Arial" w:eastAsia="Times New Roman" w:hAnsi="Arial" w:cs="Arial"/>
                      <w:b/>
                      <w:bCs/>
                      <w:sz w:val="21"/>
                      <w:szCs w:val="21"/>
                    </w:rPr>
                    <w:br/>
                  </w:r>
                  <w:r>
                    <w:rPr>
                      <w:rFonts w:ascii="Arial" w:eastAsia="Times New Roman" w:hAnsi="Arial" w:cs="Arial"/>
                      <w:sz w:val="21"/>
                      <w:szCs w:val="21"/>
                    </w:rPr>
                    <w:br/>
                  </w:r>
                </w:p>
                <w:p w14:paraId="7D0D0E69" w14:textId="77777777" w:rsidR="00000000" w:rsidRDefault="006F6496">
                  <w:pPr>
                    <w:pStyle w:val="NormalWeb"/>
                    <w:rPr>
                      <w:rFonts w:ascii="Arial" w:hAnsi="Arial" w:cs="Arial"/>
                      <w:sz w:val="21"/>
                      <w:szCs w:val="21"/>
                    </w:rPr>
                  </w:pPr>
                  <w:r>
                    <w:rPr>
                      <w:rFonts w:ascii="Arial" w:hAnsi="Arial" w:cs="Arial"/>
                      <w:sz w:val="21"/>
                      <w:szCs w:val="21"/>
                    </w:rPr>
                    <w:t xml:space="preserve">A partir de 1º de abril de 2023, compensando os aumentos já concedidos, os pisos salariais mensais dos empregados da </w:t>
                  </w:r>
                  <w:r>
                    <w:rPr>
                      <w:rStyle w:val="Forte"/>
                      <w:rFonts w:ascii="Arial" w:hAnsi="Arial" w:cs="Arial"/>
                      <w:sz w:val="21"/>
                      <w:szCs w:val="21"/>
                    </w:rPr>
                    <w:t xml:space="preserve">EMPRESA </w:t>
                  </w:r>
                  <w:r>
                    <w:rPr>
                      <w:rFonts w:ascii="Arial" w:hAnsi="Arial" w:cs="Arial"/>
                      <w:sz w:val="21"/>
                      <w:szCs w:val="21"/>
                    </w:rPr>
                    <w:t>serão os seguintes:</w:t>
                  </w:r>
                </w:p>
                <w:p w14:paraId="78EEC694" w14:textId="77777777" w:rsidR="00000000" w:rsidRDefault="006F6496">
                  <w:pPr>
                    <w:pStyle w:val="NormalWeb"/>
                    <w:rPr>
                      <w:rFonts w:ascii="Arial" w:hAnsi="Arial" w:cs="Arial"/>
                      <w:sz w:val="21"/>
                      <w:szCs w:val="21"/>
                    </w:rPr>
                  </w:pPr>
                  <w:r>
                    <w:rPr>
                      <w:rFonts w:ascii="Arial" w:hAnsi="Arial" w:cs="Arial"/>
                      <w:sz w:val="21"/>
                      <w:szCs w:val="21"/>
                    </w:rPr>
                    <w:t> </w:t>
                  </w:r>
                </w:p>
                <w:p w14:paraId="7B452674" w14:textId="77777777" w:rsidR="00000000" w:rsidRDefault="006F6496">
                  <w:pPr>
                    <w:pStyle w:val="NormalWeb"/>
                    <w:rPr>
                      <w:rFonts w:ascii="Arial" w:hAnsi="Arial" w:cs="Arial"/>
                      <w:sz w:val="21"/>
                      <w:szCs w:val="21"/>
                    </w:rPr>
                  </w:pPr>
                  <w:r>
                    <w:rPr>
                      <w:rFonts w:ascii="Arial" w:hAnsi="Arial" w:cs="Arial"/>
                      <w:sz w:val="21"/>
                      <w:szCs w:val="21"/>
                    </w:rPr>
                    <w:t>1. CAIXAS: R$ 1.573,97 (um mil, quinhentos e setenta e três reais e noventa e sete centavos).</w:t>
                  </w:r>
                </w:p>
                <w:p w14:paraId="26E138BD" w14:textId="77777777" w:rsidR="00000000" w:rsidRDefault="006F6496">
                  <w:pPr>
                    <w:pStyle w:val="NormalWeb"/>
                    <w:rPr>
                      <w:rFonts w:ascii="Arial" w:hAnsi="Arial" w:cs="Arial"/>
                      <w:sz w:val="21"/>
                      <w:szCs w:val="21"/>
                    </w:rPr>
                  </w:pPr>
                  <w:r>
                    <w:rPr>
                      <w:rFonts w:ascii="Arial" w:hAnsi="Arial" w:cs="Arial"/>
                      <w:sz w:val="21"/>
                      <w:szCs w:val="21"/>
                    </w:rPr>
                    <w:t>2. INSPETOR DE TRÂNSITO: R$ 1.364,42 (um mil, trezentos e sessenta e quatro reais e quarenta e dois centavos).</w:t>
                  </w:r>
                </w:p>
                <w:p w14:paraId="294A633C" w14:textId="77777777" w:rsidR="00000000" w:rsidRDefault="006F6496">
                  <w:pPr>
                    <w:pStyle w:val="NormalWeb"/>
                    <w:rPr>
                      <w:rFonts w:ascii="Arial" w:hAnsi="Arial" w:cs="Arial"/>
                      <w:sz w:val="21"/>
                      <w:szCs w:val="21"/>
                    </w:rPr>
                  </w:pPr>
                  <w:r>
                    <w:rPr>
                      <w:rFonts w:ascii="Arial" w:hAnsi="Arial" w:cs="Arial"/>
                      <w:sz w:val="21"/>
                      <w:szCs w:val="21"/>
                    </w:rPr>
                    <w:lastRenderedPageBreak/>
                    <w:t> </w:t>
                  </w:r>
                </w:p>
                <w:p w14:paraId="25CDAD98" w14:textId="77777777" w:rsidR="00000000" w:rsidRDefault="006F6496">
                  <w:pPr>
                    <w:rPr>
                      <w:rFonts w:ascii="Arial" w:eastAsia="Times New Roman" w:hAnsi="Arial" w:cs="Arial"/>
                      <w:sz w:val="21"/>
                      <w:szCs w:val="21"/>
                    </w:rPr>
                  </w:pPr>
                </w:p>
                <w:p w14:paraId="5E896DEB"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Reajustes/Correçõ</w:t>
                  </w:r>
                  <w:r>
                    <w:rPr>
                      <w:rFonts w:ascii="Arial" w:eastAsia="Times New Roman" w:hAnsi="Arial" w:cs="Arial"/>
                      <w:b/>
                      <w:bCs/>
                      <w:sz w:val="21"/>
                      <w:szCs w:val="21"/>
                    </w:rPr>
                    <w:t xml:space="preserve">es Salariais </w:t>
                  </w:r>
                  <w:r>
                    <w:rPr>
                      <w:rFonts w:ascii="Arial" w:eastAsia="Times New Roman" w:hAnsi="Arial" w:cs="Arial"/>
                      <w:b/>
                      <w:bCs/>
                      <w:sz w:val="21"/>
                      <w:szCs w:val="21"/>
                    </w:rPr>
                    <w:br/>
                  </w:r>
                </w:p>
                <w:p w14:paraId="594AB812"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14:paraId="2284735E" w14:textId="77777777" w:rsidR="00000000" w:rsidRDefault="006F6496">
                  <w:pPr>
                    <w:pStyle w:val="NormalWeb"/>
                    <w:rPr>
                      <w:rFonts w:ascii="Arial" w:hAnsi="Arial" w:cs="Arial"/>
                      <w:sz w:val="21"/>
                      <w:szCs w:val="21"/>
                    </w:rPr>
                  </w:pPr>
                  <w:r>
                    <w:rPr>
                      <w:rFonts w:ascii="Arial" w:hAnsi="Arial" w:cs="Arial"/>
                      <w:sz w:val="21"/>
                      <w:szCs w:val="21"/>
                    </w:rPr>
                    <w:t xml:space="preserve">Para os empregados que recebiam salário superior aos de Caixas, a </w:t>
                  </w:r>
                  <w:r>
                    <w:rPr>
                      <w:rStyle w:val="Forte"/>
                      <w:rFonts w:ascii="Arial" w:hAnsi="Arial" w:cs="Arial"/>
                      <w:sz w:val="21"/>
                      <w:szCs w:val="21"/>
                    </w:rPr>
                    <w:t xml:space="preserve">EMPRESA </w:t>
                  </w:r>
                  <w:r>
                    <w:rPr>
                      <w:rFonts w:ascii="Arial" w:hAnsi="Arial" w:cs="Arial"/>
                      <w:sz w:val="21"/>
                      <w:szCs w:val="21"/>
                    </w:rPr>
                    <w:t xml:space="preserve">concederá um reajuste salarial, a partir de 1º </w:t>
                  </w:r>
                  <w:r>
                    <w:rPr>
                      <w:rFonts w:ascii="Arial" w:hAnsi="Arial" w:cs="Arial"/>
                      <w:sz w:val="21"/>
                      <w:szCs w:val="21"/>
                    </w:rPr>
                    <w:t>de abril de 2022, de 6% (seis por cento), incidente sobre os salários percebidos em 31.03.2023. </w:t>
                  </w:r>
                </w:p>
                <w:p w14:paraId="4E4A950B" w14:textId="77777777" w:rsidR="00000000" w:rsidRDefault="006F6496">
                  <w:pPr>
                    <w:rPr>
                      <w:rFonts w:ascii="Arial" w:eastAsia="Times New Roman" w:hAnsi="Arial" w:cs="Arial"/>
                      <w:sz w:val="21"/>
                      <w:szCs w:val="21"/>
                    </w:rPr>
                  </w:pPr>
                </w:p>
                <w:p w14:paraId="1E44B42B"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14:paraId="4CC0A20C"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QUINTA - PAGAMENTO DAS DIFERENÇAS SALARIAIS </w:t>
                  </w:r>
                  <w:r>
                    <w:rPr>
                      <w:rFonts w:ascii="Arial" w:eastAsia="Times New Roman" w:hAnsi="Arial" w:cs="Arial"/>
                      <w:b/>
                      <w:bCs/>
                      <w:sz w:val="21"/>
                      <w:szCs w:val="21"/>
                    </w:rPr>
                    <w:br/>
                  </w:r>
                  <w:r>
                    <w:rPr>
                      <w:rFonts w:ascii="Arial" w:eastAsia="Times New Roman" w:hAnsi="Arial" w:cs="Arial"/>
                      <w:sz w:val="21"/>
                      <w:szCs w:val="21"/>
                    </w:rPr>
                    <w:br/>
                  </w:r>
                </w:p>
                <w:p w14:paraId="15158AB1" w14:textId="77777777" w:rsidR="00000000" w:rsidRDefault="006F6496">
                  <w:pPr>
                    <w:pStyle w:val="NormalWeb"/>
                    <w:rPr>
                      <w:rFonts w:ascii="Arial" w:hAnsi="Arial" w:cs="Arial"/>
                      <w:sz w:val="21"/>
                      <w:szCs w:val="21"/>
                    </w:rPr>
                  </w:pPr>
                  <w:r>
                    <w:rPr>
                      <w:rFonts w:ascii="Arial" w:hAnsi="Arial" w:cs="Arial"/>
                      <w:sz w:val="21"/>
                      <w:szCs w:val="21"/>
                    </w:rPr>
                    <w:t>As diferenças salariais oriundas deste Acordo Coletivo de T</w:t>
                  </w:r>
                  <w:r>
                    <w:rPr>
                      <w:rFonts w:ascii="Arial" w:hAnsi="Arial" w:cs="Arial"/>
                      <w:sz w:val="21"/>
                      <w:szCs w:val="21"/>
                    </w:rPr>
                    <w:t>rabalho poderão ser pagas até o mês seguinte ao do registro e arquivo do mesmo na Superintendência Regional do Trabalho de Pernambuco.</w:t>
                  </w:r>
                </w:p>
                <w:p w14:paraId="76766417" w14:textId="77777777" w:rsidR="00000000" w:rsidRDefault="006F649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COMPROVANTE DE PAGAMENTO </w:t>
                  </w:r>
                  <w:r>
                    <w:rPr>
                      <w:rFonts w:ascii="Arial" w:eastAsia="Times New Roman" w:hAnsi="Arial" w:cs="Arial"/>
                      <w:b/>
                      <w:bCs/>
                      <w:sz w:val="21"/>
                      <w:szCs w:val="21"/>
                    </w:rPr>
                    <w:br/>
                  </w:r>
                  <w:r>
                    <w:rPr>
                      <w:rFonts w:ascii="Arial" w:eastAsia="Times New Roman" w:hAnsi="Arial" w:cs="Arial"/>
                      <w:sz w:val="21"/>
                      <w:szCs w:val="21"/>
                    </w:rPr>
                    <w:br/>
                  </w:r>
                </w:p>
                <w:p w14:paraId="36EAC49C" w14:textId="77777777" w:rsidR="00000000" w:rsidRDefault="006F6496">
                  <w:pPr>
                    <w:pStyle w:val="NormalWeb"/>
                    <w:rPr>
                      <w:rFonts w:ascii="Arial" w:hAnsi="Arial" w:cs="Arial"/>
                      <w:sz w:val="21"/>
                      <w:szCs w:val="21"/>
                    </w:rPr>
                  </w:pPr>
                  <w:r>
                    <w:rPr>
                      <w:rFonts w:ascii="Arial" w:hAnsi="Arial" w:cs="Arial"/>
                      <w:sz w:val="21"/>
                      <w:szCs w:val="21"/>
                    </w:rPr>
                    <w:t>Fica assegurada a obrigatoriedade do fornecimento de comprovantes de pagam</w:t>
                  </w:r>
                  <w:r>
                    <w:rPr>
                      <w:rFonts w:ascii="Arial" w:hAnsi="Arial" w:cs="Arial"/>
                      <w:sz w:val="21"/>
                      <w:szCs w:val="21"/>
                    </w:rPr>
                    <w:t xml:space="preserve">ento ou documentos equivalentes, contendo a identificação da </w:t>
                  </w:r>
                  <w:r>
                    <w:rPr>
                      <w:rStyle w:val="Forte"/>
                      <w:rFonts w:ascii="Arial" w:hAnsi="Arial" w:cs="Arial"/>
                      <w:sz w:val="21"/>
                      <w:szCs w:val="21"/>
                    </w:rPr>
                    <w:t xml:space="preserve">EMPRESA, </w:t>
                  </w:r>
                  <w:r>
                    <w:rPr>
                      <w:rFonts w:ascii="Arial" w:hAnsi="Arial" w:cs="Arial"/>
                      <w:sz w:val="21"/>
                      <w:szCs w:val="21"/>
                    </w:rPr>
                    <w:t>com a discriminação das importâncias pagas, das horas trabalhadas, das comissões e de todos os títulos que compuserem a remuneração, inclusive com o valor do recolhimento do FGTS</w:t>
                  </w:r>
                  <w:r>
                    <w:rPr>
                      <w:rStyle w:val="Forte"/>
                      <w:rFonts w:ascii="Arial" w:hAnsi="Arial" w:cs="Arial"/>
                      <w:sz w:val="21"/>
                      <w:szCs w:val="21"/>
                    </w:rPr>
                    <w:t xml:space="preserve">, </w:t>
                  </w:r>
                  <w:r>
                    <w:rPr>
                      <w:rFonts w:ascii="Arial" w:hAnsi="Arial" w:cs="Arial"/>
                      <w:sz w:val="21"/>
                      <w:szCs w:val="21"/>
                    </w:rPr>
                    <w:t>bem co</w:t>
                  </w:r>
                  <w:r>
                    <w:rPr>
                      <w:rFonts w:ascii="Arial" w:hAnsi="Arial" w:cs="Arial"/>
                      <w:sz w:val="21"/>
                      <w:szCs w:val="21"/>
                    </w:rPr>
                    <w:t>mo os descontos efetuados.</w:t>
                  </w:r>
                </w:p>
                <w:p w14:paraId="6785710E" w14:textId="77777777" w:rsidR="00000000" w:rsidRDefault="006F6496">
                  <w:pPr>
                    <w:rPr>
                      <w:rFonts w:ascii="Arial" w:eastAsia="Times New Roman" w:hAnsi="Arial" w:cs="Arial"/>
                      <w:sz w:val="21"/>
                      <w:szCs w:val="21"/>
                    </w:rPr>
                  </w:pPr>
                </w:p>
                <w:p w14:paraId="054F24DE"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14:paraId="48461903"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SÉTIMA - SALÁRIO DO SUBSTITUTO </w:t>
                  </w:r>
                  <w:r>
                    <w:rPr>
                      <w:rFonts w:ascii="Arial" w:eastAsia="Times New Roman" w:hAnsi="Arial" w:cs="Arial"/>
                      <w:b/>
                      <w:bCs/>
                      <w:sz w:val="21"/>
                      <w:szCs w:val="21"/>
                    </w:rPr>
                    <w:br/>
                  </w:r>
                  <w:r>
                    <w:rPr>
                      <w:rFonts w:ascii="Arial" w:eastAsia="Times New Roman" w:hAnsi="Arial" w:cs="Arial"/>
                      <w:sz w:val="21"/>
                      <w:szCs w:val="21"/>
                    </w:rPr>
                    <w:br/>
                  </w:r>
                </w:p>
                <w:p w14:paraId="443A630E" w14:textId="77777777" w:rsidR="00000000" w:rsidRDefault="006F6496">
                  <w:pPr>
                    <w:pStyle w:val="NormalWeb"/>
                    <w:rPr>
                      <w:rFonts w:ascii="Arial" w:hAnsi="Arial" w:cs="Arial"/>
                      <w:sz w:val="21"/>
                      <w:szCs w:val="21"/>
                    </w:rPr>
                  </w:pPr>
                  <w:r>
                    <w:rPr>
                      <w:rFonts w:ascii="Arial" w:hAnsi="Arial" w:cs="Arial"/>
                      <w:sz w:val="21"/>
                      <w:szCs w:val="21"/>
                    </w:rPr>
                    <w:t>Enquanto perdurar a substituição que não tenha cará</w:t>
                  </w:r>
                  <w:r>
                    <w:rPr>
                      <w:rFonts w:ascii="Arial" w:hAnsi="Arial" w:cs="Arial"/>
                      <w:sz w:val="21"/>
                      <w:szCs w:val="21"/>
                    </w:rPr>
                    <w:t>ter meramente eventual, assim considerada aquela que ultrapassar de 30 (trinta) dias, fica assegurado ao trabalhador substituto igual salário ao do substituído.</w:t>
                  </w:r>
                </w:p>
                <w:p w14:paraId="0EF6D732" w14:textId="77777777" w:rsidR="00000000" w:rsidRDefault="006F649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EQUIPARAÇÃO SALARIAL </w:t>
                  </w:r>
                  <w:r>
                    <w:rPr>
                      <w:rFonts w:ascii="Arial" w:eastAsia="Times New Roman" w:hAnsi="Arial" w:cs="Arial"/>
                      <w:b/>
                      <w:bCs/>
                      <w:sz w:val="21"/>
                      <w:szCs w:val="21"/>
                    </w:rPr>
                    <w:br/>
                  </w:r>
                  <w:r>
                    <w:rPr>
                      <w:rFonts w:ascii="Arial" w:eastAsia="Times New Roman" w:hAnsi="Arial" w:cs="Arial"/>
                      <w:sz w:val="21"/>
                      <w:szCs w:val="21"/>
                    </w:rPr>
                    <w:br/>
                  </w:r>
                </w:p>
                <w:p w14:paraId="2EAA5B1A" w14:textId="77777777" w:rsidR="00000000" w:rsidRDefault="006F6496">
                  <w:pPr>
                    <w:pStyle w:val="NormalWeb"/>
                    <w:rPr>
                      <w:rFonts w:ascii="Arial" w:hAnsi="Arial" w:cs="Arial"/>
                      <w:sz w:val="21"/>
                      <w:szCs w:val="21"/>
                    </w:rPr>
                  </w:pPr>
                  <w:r>
                    <w:rPr>
                      <w:rFonts w:ascii="Arial" w:hAnsi="Arial" w:cs="Arial"/>
                      <w:sz w:val="21"/>
                      <w:szCs w:val="21"/>
                    </w:rPr>
                    <w:t>Será garantido ao trabalhador que exercer a mesma f</w:t>
                  </w:r>
                  <w:r>
                    <w:rPr>
                      <w:rFonts w:ascii="Arial" w:hAnsi="Arial" w:cs="Arial"/>
                      <w:sz w:val="21"/>
                      <w:szCs w:val="21"/>
                    </w:rPr>
                    <w:t>unção, salário igual, independente de sexo, nacionalidade, idade e cor, não podendo a mesma Empresa praticar salários diferenciados, observando-se o disposto no artigo 461, da CLT.</w:t>
                  </w:r>
                </w:p>
                <w:p w14:paraId="5875C84A" w14:textId="77777777" w:rsidR="00000000" w:rsidRDefault="006F6496">
                  <w:pPr>
                    <w:rPr>
                      <w:rFonts w:ascii="Arial" w:eastAsia="Times New Roman" w:hAnsi="Arial" w:cs="Arial"/>
                      <w:sz w:val="21"/>
                      <w:szCs w:val="21"/>
                    </w:rPr>
                  </w:pPr>
                </w:p>
                <w:p w14:paraId="3991A28A" w14:textId="77777777" w:rsidR="00000000" w:rsidRDefault="006F649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14:paraId="231551F0"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14:paraId="03F53ACF"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NONA - DO ADICIONAL DE HORAS EXTRAS </w:t>
                  </w:r>
                  <w:r>
                    <w:rPr>
                      <w:rFonts w:ascii="Arial" w:eastAsia="Times New Roman" w:hAnsi="Arial" w:cs="Arial"/>
                      <w:b/>
                      <w:bCs/>
                      <w:sz w:val="21"/>
                      <w:szCs w:val="21"/>
                    </w:rPr>
                    <w:br/>
                  </w:r>
                  <w:r>
                    <w:rPr>
                      <w:rFonts w:ascii="Arial" w:eastAsia="Times New Roman" w:hAnsi="Arial" w:cs="Arial"/>
                      <w:sz w:val="21"/>
                      <w:szCs w:val="21"/>
                    </w:rPr>
                    <w:br/>
                  </w:r>
                </w:p>
                <w:p w14:paraId="71DDC9C6" w14:textId="77777777" w:rsidR="00000000" w:rsidRDefault="006F6496">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 xml:space="preserve">EMPRESA </w:t>
                  </w:r>
                  <w:r>
                    <w:rPr>
                      <w:rFonts w:ascii="Arial" w:hAnsi="Arial" w:cs="Arial"/>
                      <w:sz w:val="21"/>
                      <w:szCs w:val="21"/>
                    </w:rPr>
                    <w:t>remunerará as horas extras prestadas de segunda-feira a sábado, com acréscimo de 50% (cinquenta por cento) sobre o valor da hora normal.</w:t>
                  </w:r>
                </w:p>
                <w:p w14:paraId="6492A212" w14:textId="77777777" w:rsidR="00000000" w:rsidRDefault="006F6496">
                  <w:pPr>
                    <w:pStyle w:val="NormalWeb"/>
                    <w:rPr>
                      <w:rFonts w:ascii="Arial" w:hAnsi="Arial" w:cs="Arial"/>
                      <w:sz w:val="21"/>
                      <w:szCs w:val="21"/>
                    </w:rPr>
                  </w:pPr>
                  <w:r>
                    <w:rPr>
                      <w:rStyle w:val="Forte"/>
                      <w:rFonts w:ascii="Arial" w:hAnsi="Arial" w:cs="Arial"/>
                      <w:sz w:val="21"/>
                      <w:szCs w:val="21"/>
                    </w:rPr>
                    <w:t> </w:t>
                  </w:r>
                </w:p>
                <w:p w14:paraId="6860712A" w14:textId="77777777" w:rsidR="00000000" w:rsidRDefault="006F6496">
                  <w:pPr>
                    <w:pStyle w:val="NormalWeb"/>
                    <w:rPr>
                      <w:rFonts w:ascii="Arial" w:hAnsi="Arial" w:cs="Arial"/>
                      <w:sz w:val="21"/>
                      <w:szCs w:val="21"/>
                    </w:rPr>
                  </w:pPr>
                  <w:r>
                    <w:rPr>
                      <w:rStyle w:val="Forte"/>
                      <w:rFonts w:ascii="Arial" w:hAnsi="Arial" w:cs="Arial"/>
                      <w:sz w:val="21"/>
                      <w:szCs w:val="21"/>
                    </w:rPr>
                    <w:t>§ ÚNICO:</w:t>
                  </w:r>
                </w:p>
                <w:p w14:paraId="56E25649" w14:textId="77777777" w:rsidR="00000000" w:rsidRDefault="006F6496">
                  <w:pPr>
                    <w:pStyle w:val="NormalWeb"/>
                    <w:rPr>
                      <w:rFonts w:ascii="Arial" w:hAnsi="Arial" w:cs="Arial"/>
                      <w:sz w:val="21"/>
                      <w:szCs w:val="21"/>
                    </w:rPr>
                  </w:pPr>
                  <w:r>
                    <w:rPr>
                      <w:rFonts w:ascii="Arial" w:hAnsi="Arial" w:cs="Arial"/>
                      <w:sz w:val="21"/>
                      <w:szCs w:val="21"/>
                    </w:rPr>
                    <w:t>O pagamento das horas extras será efetuado com b</w:t>
                  </w:r>
                  <w:r>
                    <w:rPr>
                      <w:rFonts w:ascii="Arial" w:hAnsi="Arial" w:cs="Arial"/>
                      <w:sz w:val="21"/>
                      <w:szCs w:val="21"/>
                    </w:rPr>
                    <w:t>ase no salário vigente no mês de seu efetivo recebimento pelo empregado.</w:t>
                  </w:r>
                </w:p>
                <w:p w14:paraId="44151C4A" w14:textId="77777777" w:rsidR="00000000" w:rsidRDefault="006F6496">
                  <w:pPr>
                    <w:rPr>
                      <w:rFonts w:ascii="Arial" w:eastAsia="Times New Roman" w:hAnsi="Arial" w:cs="Arial"/>
                      <w:sz w:val="21"/>
                      <w:szCs w:val="21"/>
                    </w:rPr>
                  </w:pPr>
                </w:p>
                <w:p w14:paraId="78EB20B1"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14:paraId="6F521006"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DÉCIMA - BENEFÍCIO DA ALIMENTAÇÃO </w:t>
                  </w:r>
                  <w:r>
                    <w:rPr>
                      <w:rFonts w:ascii="Arial" w:eastAsia="Times New Roman" w:hAnsi="Arial" w:cs="Arial"/>
                      <w:b/>
                      <w:bCs/>
                      <w:sz w:val="21"/>
                      <w:szCs w:val="21"/>
                    </w:rPr>
                    <w:br/>
                  </w:r>
                  <w:r>
                    <w:rPr>
                      <w:rFonts w:ascii="Arial" w:eastAsia="Times New Roman" w:hAnsi="Arial" w:cs="Arial"/>
                      <w:sz w:val="21"/>
                      <w:szCs w:val="21"/>
                    </w:rPr>
                    <w:br/>
                  </w:r>
                </w:p>
                <w:p w14:paraId="3A3D9B69" w14:textId="77777777" w:rsidR="00000000" w:rsidRDefault="006F6496">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 xml:space="preserve">EMPRESA </w:t>
                  </w:r>
                  <w:r>
                    <w:rPr>
                      <w:rFonts w:ascii="Arial" w:hAnsi="Arial" w:cs="Arial"/>
                      <w:sz w:val="21"/>
                      <w:szCs w:val="21"/>
                    </w:rPr>
                    <w:t>fornecerá, a partir de 01 de abril de 2023, a seus empregados 01 (uma) cesta básica, sob a forma de ch</w:t>
                  </w:r>
                  <w:r>
                    <w:rPr>
                      <w:rFonts w:ascii="Arial" w:hAnsi="Arial" w:cs="Arial"/>
                      <w:sz w:val="21"/>
                      <w:szCs w:val="21"/>
                    </w:rPr>
                    <w:t>eque-alimentação, no valor de R$ 735,76 (setecentos e trinta e cinco reais e setenta e seis centavos) para os funcionários supervisores e encarregados; R$ 645,43 (seiscentos e quarenta e cinco reais e quarenta e três centavos) para os inspetores, Técnicos,</w:t>
                  </w:r>
                  <w:r>
                    <w:rPr>
                      <w:rFonts w:ascii="Arial" w:hAnsi="Arial" w:cs="Arial"/>
                      <w:sz w:val="21"/>
                      <w:szCs w:val="21"/>
                    </w:rPr>
                    <w:t xml:space="preserve"> Auxiliares em Eletrônica e Manobristas e R$ 608,27 (seiscentos e oito reais e vinte e sete centavos) para os Caixas e os Auxiliares de Tráfegos, mediante recibo, podendo a referida obrigação ser cumprida através de ticket-alimentação, cheque-refeição ou e</w:t>
                  </w:r>
                  <w:r>
                    <w:rPr>
                      <w:rFonts w:ascii="Arial" w:hAnsi="Arial" w:cs="Arial"/>
                      <w:sz w:val="21"/>
                      <w:szCs w:val="21"/>
                    </w:rPr>
                    <w:t>spécie, não se admitindo, em nenhuma hipótese, que o benefício seja considerado salário, nem que integre o salário-de-contribuição para fins previdenciários, devendo o benefício ser concedido através do Programa de Alimentação do Trabalhador PAT, ficando a</w:t>
                  </w:r>
                  <w:r>
                    <w:rPr>
                      <w:rFonts w:ascii="Arial" w:hAnsi="Arial" w:cs="Arial"/>
                      <w:sz w:val="21"/>
                      <w:szCs w:val="21"/>
                    </w:rPr>
                    <w:t xml:space="preserve"> </w:t>
                  </w:r>
                  <w:r>
                    <w:rPr>
                      <w:rStyle w:val="Forte"/>
                      <w:rFonts w:ascii="Arial" w:hAnsi="Arial" w:cs="Arial"/>
                      <w:sz w:val="21"/>
                      <w:szCs w:val="21"/>
                    </w:rPr>
                    <w:t xml:space="preserve">EMPRESA </w:t>
                  </w:r>
                  <w:r>
                    <w:rPr>
                      <w:rFonts w:ascii="Arial" w:hAnsi="Arial" w:cs="Arial"/>
                      <w:sz w:val="21"/>
                      <w:szCs w:val="21"/>
                    </w:rPr>
                    <w:t>desobrigada a cumprir esta cláusula se oferecer a seus empregados refeitório, no qual sirva alimentação aos mesmos.</w:t>
                  </w:r>
                </w:p>
                <w:p w14:paraId="687FCDE7" w14:textId="77777777" w:rsidR="00000000" w:rsidRDefault="006F6496">
                  <w:pPr>
                    <w:rPr>
                      <w:rFonts w:ascii="Arial" w:eastAsia="Times New Roman" w:hAnsi="Arial" w:cs="Arial"/>
                      <w:sz w:val="21"/>
                      <w:szCs w:val="21"/>
                    </w:rPr>
                  </w:pPr>
                </w:p>
                <w:p w14:paraId="0A0B110E"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14:paraId="6599FC68"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DÉCIMA PRIMEIRA - SEGURO DE VIDA E AUXILIO FUNERAL </w:t>
                  </w:r>
                  <w:r>
                    <w:rPr>
                      <w:rFonts w:ascii="Arial" w:eastAsia="Times New Roman" w:hAnsi="Arial" w:cs="Arial"/>
                      <w:b/>
                      <w:bCs/>
                      <w:sz w:val="21"/>
                      <w:szCs w:val="21"/>
                    </w:rPr>
                    <w:br/>
                  </w:r>
                  <w:r>
                    <w:rPr>
                      <w:rFonts w:ascii="Arial" w:eastAsia="Times New Roman" w:hAnsi="Arial" w:cs="Arial"/>
                      <w:sz w:val="21"/>
                      <w:szCs w:val="21"/>
                    </w:rPr>
                    <w:br/>
                  </w:r>
                </w:p>
                <w:p w14:paraId="5F751612" w14:textId="77777777" w:rsidR="00000000" w:rsidRDefault="006F6496">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 xml:space="preserve">EMPRESA </w:t>
                  </w:r>
                  <w:r>
                    <w:rPr>
                      <w:rFonts w:ascii="Arial" w:hAnsi="Arial" w:cs="Arial"/>
                      <w:sz w:val="21"/>
                      <w:szCs w:val="21"/>
                    </w:rPr>
                    <w:t>arcará com a contratação de plano de s</w:t>
                  </w:r>
                  <w:r>
                    <w:rPr>
                      <w:rFonts w:ascii="Arial" w:hAnsi="Arial" w:cs="Arial"/>
                      <w:sz w:val="21"/>
                      <w:szCs w:val="21"/>
                    </w:rPr>
                    <w:t>eguro vida coletivo para todos os seus empregados, inclusive, com cláusula que preveja a concessão de auxílio funeral que abranja não só a pessoa do empregado, mas todos os seus dependentes</w:t>
                  </w:r>
                </w:p>
                <w:p w14:paraId="29DC86C9" w14:textId="77777777" w:rsidR="00000000" w:rsidRDefault="006F6496">
                  <w:pPr>
                    <w:rPr>
                      <w:rFonts w:ascii="Arial" w:eastAsia="Times New Roman" w:hAnsi="Arial" w:cs="Arial"/>
                      <w:sz w:val="21"/>
                      <w:szCs w:val="21"/>
                    </w:rPr>
                  </w:pPr>
                </w:p>
                <w:p w14:paraId="0C2B831F" w14:textId="77777777" w:rsidR="00000000" w:rsidRDefault="006F649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7C51F547"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lastRenderedPageBreak/>
                    <w:t>Deslig</w:t>
                  </w:r>
                  <w:r>
                    <w:rPr>
                      <w:rFonts w:ascii="Arial" w:eastAsia="Times New Roman" w:hAnsi="Arial" w:cs="Arial"/>
                      <w:b/>
                      <w:bCs/>
                      <w:sz w:val="21"/>
                      <w:szCs w:val="21"/>
                    </w:rPr>
                    <w:t xml:space="preserve">amento/Demissão </w:t>
                  </w:r>
                  <w:r>
                    <w:rPr>
                      <w:rFonts w:ascii="Arial" w:eastAsia="Times New Roman" w:hAnsi="Arial" w:cs="Arial"/>
                      <w:b/>
                      <w:bCs/>
                      <w:sz w:val="21"/>
                      <w:szCs w:val="21"/>
                    </w:rPr>
                    <w:br/>
                  </w:r>
                </w:p>
                <w:p w14:paraId="6F3BADC2"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DÉCIMA SEGUNDA - DISPENSA DO EMPREGADO COMUNICADO </w:t>
                  </w:r>
                  <w:r>
                    <w:rPr>
                      <w:rFonts w:ascii="Arial" w:eastAsia="Times New Roman" w:hAnsi="Arial" w:cs="Arial"/>
                      <w:b/>
                      <w:bCs/>
                      <w:sz w:val="21"/>
                      <w:szCs w:val="21"/>
                    </w:rPr>
                    <w:br/>
                  </w:r>
                  <w:r>
                    <w:rPr>
                      <w:rFonts w:ascii="Arial" w:eastAsia="Times New Roman" w:hAnsi="Arial" w:cs="Arial"/>
                      <w:sz w:val="21"/>
                      <w:szCs w:val="21"/>
                    </w:rPr>
                    <w:br/>
                  </w:r>
                </w:p>
                <w:p w14:paraId="5F85ED2D" w14:textId="77777777" w:rsidR="00000000" w:rsidRDefault="006F6496">
                  <w:pPr>
                    <w:pStyle w:val="NormalWeb"/>
                    <w:rPr>
                      <w:rFonts w:ascii="Arial" w:hAnsi="Arial" w:cs="Arial"/>
                      <w:sz w:val="21"/>
                      <w:szCs w:val="21"/>
                    </w:rPr>
                  </w:pPr>
                  <w:r>
                    <w:rPr>
                      <w:rFonts w:ascii="Arial" w:hAnsi="Arial" w:cs="Arial"/>
                      <w:sz w:val="21"/>
                      <w:szCs w:val="21"/>
                    </w:rPr>
                    <w:t>Fica assegurada ao trabalhador demitido sob a alegação de falta grave, a entrega de aviso no ato demissional, por escrito e contra recibo, com a especificação do motivo da jus</w:t>
                  </w:r>
                  <w:r>
                    <w:rPr>
                      <w:rFonts w:ascii="Arial" w:hAnsi="Arial" w:cs="Arial"/>
                      <w:sz w:val="21"/>
                      <w:szCs w:val="21"/>
                    </w:rPr>
                    <w:t xml:space="preserve">ta causa imputada, com cópia ao </w:t>
                  </w:r>
                  <w:r>
                    <w:rPr>
                      <w:rStyle w:val="Forte"/>
                      <w:rFonts w:ascii="Arial" w:hAnsi="Arial" w:cs="Arial"/>
                      <w:sz w:val="21"/>
                      <w:szCs w:val="21"/>
                    </w:rPr>
                    <w:t>SINDICATO</w:t>
                  </w:r>
                  <w:r>
                    <w:rPr>
                      <w:rFonts w:ascii="Arial" w:hAnsi="Arial" w:cs="Arial"/>
                      <w:sz w:val="21"/>
                      <w:szCs w:val="21"/>
                    </w:rPr>
                    <w:t>.</w:t>
                  </w:r>
                </w:p>
                <w:p w14:paraId="2FE8C15F" w14:textId="77777777" w:rsidR="00000000" w:rsidRDefault="006F649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CONTRATO DE EXPERIÊNCIA </w:t>
                  </w:r>
                  <w:r>
                    <w:rPr>
                      <w:rFonts w:ascii="Arial" w:eastAsia="Times New Roman" w:hAnsi="Arial" w:cs="Arial"/>
                      <w:b/>
                      <w:bCs/>
                      <w:sz w:val="21"/>
                      <w:szCs w:val="21"/>
                    </w:rPr>
                    <w:br/>
                  </w:r>
                  <w:r>
                    <w:rPr>
                      <w:rFonts w:ascii="Arial" w:eastAsia="Times New Roman" w:hAnsi="Arial" w:cs="Arial"/>
                      <w:sz w:val="21"/>
                      <w:szCs w:val="21"/>
                    </w:rPr>
                    <w:br/>
                  </w:r>
                </w:p>
                <w:p w14:paraId="0F4F342E" w14:textId="77777777" w:rsidR="00000000" w:rsidRDefault="006F6496">
                  <w:pPr>
                    <w:pStyle w:val="NormalWeb"/>
                    <w:rPr>
                      <w:rFonts w:ascii="Arial" w:hAnsi="Arial" w:cs="Arial"/>
                      <w:sz w:val="21"/>
                      <w:szCs w:val="21"/>
                    </w:rPr>
                  </w:pPr>
                  <w:r>
                    <w:rPr>
                      <w:rFonts w:ascii="Arial" w:hAnsi="Arial" w:cs="Arial"/>
                      <w:sz w:val="21"/>
                      <w:szCs w:val="21"/>
                    </w:rPr>
                    <w:t xml:space="preserve">O empregado readmitido na </w:t>
                  </w:r>
                  <w:r>
                    <w:rPr>
                      <w:rStyle w:val="Forte"/>
                      <w:rFonts w:ascii="Arial" w:hAnsi="Arial" w:cs="Arial"/>
                      <w:sz w:val="21"/>
                      <w:szCs w:val="21"/>
                    </w:rPr>
                    <w:t xml:space="preserve">EMPRESA </w:t>
                  </w:r>
                  <w:r>
                    <w:rPr>
                      <w:rFonts w:ascii="Arial" w:hAnsi="Arial" w:cs="Arial"/>
                      <w:sz w:val="21"/>
                      <w:szCs w:val="21"/>
                    </w:rPr>
                    <w:t xml:space="preserve">para a mesma função que desempenhou anteriormente não poderá </w:t>
                  </w:r>
                  <w:r>
                    <w:rPr>
                      <w:rFonts w:ascii="Arial" w:hAnsi="Arial" w:cs="Arial"/>
                      <w:sz w:val="21"/>
                      <w:szCs w:val="21"/>
                    </w:rPr>
                    <w:t>ser submetido ao contrato de experiência previsto no artigo 455, parágrafo único, da CLT.</w:t>
                  </w:r>
                </w:p>
                <w:p w14:paraId="6C9173F1" w14:textId="77777777" w:rsidR="00000000" w:rsidRDefault="006F649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FORMALIZAÇÃO DE RESCISÃO CONTRATUAL </w:t>
                  </w:r>
                  <w:r>
                    <w:rPr>
                      <w:rFonts w:ascii="Arial" w:eastAsia="Times New Roman" w:hAnsi="Arial" w:cs="Arial"/>
                      <w:b/>
                      <w:bCs/>
                      <w:sz w:val="21"/>
                      <w:szCs w:val="21"/>
                    </w:rPr>
                    <w:br/>
                  </w:r>
                  <w:r>
                    <w:rPr>
                      <w:rFonts w:ascii="Arial" w:eastAsia="Times New Roman" w:hAnsi="Arial" w:cs="Arial"/>
                      <w:sz w:val="21"/>
                      <w:szCs w:val="21"/>
                    </w:rPr>
                    <w:br/>
                  </w:r>
                </w:p>
                <w:p w14:paraId="2319DD56" w14:textId="77777777" w:rsidR="00000000" w:rsidRDefault="006F6496">
                  <w:pPr>
                    <w:pStyle w:val="NormalWeb"/>
                    <w:rPr>
                      <w:rFonts w:ascii="Arial" w:hAnsi="Arial" w:cs="Arial"/>
                      <w:sz w:val="21"/>
                      <w:szCs w:val="21"/>
                    </w:rPr>
                  </w:pPr>
                  <w:r>
                    <w:rPr>
                      <w:rFonts w:ascii="Arial" w:hAnsi="Arial" w:cs="Arial"/>
                      <w:sz w:val="21"/>
                      <w:szCs w:val="21"/>
                    </w:rPr>
                    <w:t>As rescisõ</w:t>
                  </w:r>
                  <w:r>
                    <w:rPr>
                      <w:rFonts w:ascii="Arial" w:hAnsi="Arial" w:cs="Arial"/>
                      <w:sz w:val="21"/>
                      <w:szCs w:val="21"/>
                    </w:rPr>
                    <w:t xml:space="preserve">es contratuais de empregados com mais de 01(um) ano de serviço serão, obrigatoriamente, homologadas no </w:t>
                  </w:r>
                  <w:r>
                    <w:rPr>
                      <w:rStyle w:val="Forte"/>
                      <w:rFonts w:ascii="Arial" w:hAnsi="Arial" w:cs="Arial"/>
                      <w:sz w:val="21"/>
                      <w:szCs w:val="21"/>
                    </w:rPr>
                    <w:t>SINDICATO</w:t>
                  </w:r>
                  <w:r>
                    <w:rPr>
                      <w:rFonts w:ascii="Arial" w:hAnsi="Arial" w:cs="Arial"/>
                      <w:sz w:val="21"/>
                      <w:szCs w:val="21"/>
                    </w:rPr>
                    <w:t>, nas condições dispostas no art. 477, da CLT.</w:t>
                  </w:r>
                </w:p>
                <w:p w14:paraId="324CFE97" w14:textId="77777777" w:rsidR="00000000" w:rsidRDefault="006F6496">
                  <w:pPr>
                    <w:pStyle w:val="NormalWeb"/>
                    <w:rPr>
                      <w:rFonts w:ascii="Arial" w:hAnsi="Arial" w:cs="Arial"/>
                      <w:sz w:val="21"/>
                      <w:szCs w:val="21"/>
                    </w:rPr>
                  </w:pPr>
                  <w:r>
                    <w:rPr>
                      <w:rFonts w:ascii="Arial" w:hAnsi="Arial" w:cs="Arial"/>
                      <w:sz w:val="21"/>
                      <w:szCs w:val="21"/>
                    </w:rPr>
                    <w:t> </w:t>
                  </w:r>
                </w:p>
                <w:p w14:paraId="4ECFB23C" w14:textId="77777777" w:rsidR="00000000" w:rsidRDefault="006F6496">
                  <w:pPr>
                    <w:pStyle w:val="NormalWeb"/>
                    <w:rPr>
                      <w:rFonts w:ascii="Arial" w:hAnsi="Arial" w:cs="Arial"/>
                      <w:sz w:val="21"/>
                      <w:szCs w:val="21"/>
                    </w:rPr>
                  </w:pPr>
                  <w:r>
                    <w:rPr>
                      <w:rStyle w:val="Forte"/>
                      <w:rFonts w:ascii="Arial" w:hAnsi="Arial" w:cs="Arial"/>
                      <w:sz w:val="21"/>
                      <w:szCs w:val="21"/>
                    </w:rPr>
                    <w:t>§ ÚNICO</w:t>
                  </w:r>
                </w:p>
                <w:p w14:paraId="10F5774D" w14:textId="77777777" w:rsidR="00000000" w:rsidRDefault="006F6496">
                  <w:pPr>
                    <w:pStyle w:val="NormalWeb"/>
                    <w:rPr>
                      <w:rFonts w:ascii="Arial" w:hAnsi="Arial" w:cs="Arial"/>
                      <w:sz w:val="21"/>
                      <w:szCs w:val="21"/>
                    </w:rPr>
                  </w:pPr>
                  <w:r>
                    <w:rPr>
                      <w:rFonts w:ascii="Arial" w:hAnsi="Arial" w:cs="Arial"/>
                      <w:sz w:val="21"/>
                      <w:szCs w:val="21"/>
                    </w:rPr>
                    <w:t>  </w:t>
                  </w:r>
                </w:p>
                <w:p w14:paraId="33EE6DBC" w14:textId="77777777" w:rsidR="00000000" w:rsidRDefault="006F6496">
                  <w:pPr>
                    <w:pStyle w:val="NormalWeb"/>
                    <w:rPr>
                      <w:rFonts w:ascii="Arial" w:hAnsi="Arial" w:cs="Arial"/>
                      <w:sz w:val="21"/>
                      <w:szCs w:val="21"/>
                    </w:rPr>
                  </w:pPr>
                  <w:r>
                    <w:rPr>
                      <w:rFonts w:ascii="Arial" w:hAnsi="Arial" w:cs="Arial"/>
                      <w:sz w:val="21"/>
                      <w:szCs w:val="21"/>
                    </w:rPr>
                    <w:t xml:space="preserve">Por cada homologação contratual, independentemente do motivo, a </w:t>
                  </w:r>
                  <w:r>
                    <w:rPr>
                      <w:rStyle w:val="Forte"/>
                      <w:rFonts w:ascii="Arial" w:hAnsi="Arial" w:cs="Arial"/>
                      <w:sz w:val="21"/>
                      <w:szCs w:val="21"/>
                    </w:rPr>
                    <w:t>EMPRESA</w:t>
                  </w:r>
                  <w:r>
                    <w:rPr>
                      <w:rFonts w:ascii="Arial" w:hAnsi="Arial" w:cs="Arial"/>
                      <w:sz w:val="21"/>
                      <w:szCs w:val="21"/>
                    </w:rPr>
                    <w:t xml:space="preserve"> pagará ao </w:t>
                  </w:r>
                  <w:r>
                    <w:rPr>
                      <w:rStyle w:val="Forte"/>
                      <w:rFonts w:ascii="Arial" w:hAnsi="Arial" w:cs="Arial"/>
                      <w:sz w:val="21"/>
                      <w:szCs w:val="21"/>
                    </w:rPr>
                    <w:t>SI</w:t>
                  </w:r>
                  <w:r>
                    <w:rPr>
                      <w:rStyle w:val="Forte"/>
                      <w:rFonts w:ascii="Arial" w:hAnsi="Arial" w:cs="Arial"/>
                      <w:sz w:val="21"/>
                      <w:szCs w:val="21"/>
                    </w:rPr>
                    <w:t xml:space="preserve">NDICATO </w:t>
                  </w:r>
                  <w:r>
                    <w:rPr>
                      <w:rFonts w:ascii="Arial" w:hAnsi="Arial" w:cs="Arial"/>
                      <w:sz w:val="21"/>
                      <w:szCs w:val="21"/>
                    </w:rPr>
                    <w:t>o valor de R$ 50,00 (cinquenta reais), a título de análise e conferência de documentos.</w:t>
                  </w:r>
                </w:p>
                <w:p w14:paraId="5CF497F1" w14:textId="77777777" w:rsidR="00000000" w:rsidRDefault="006F6496">
                  <w:pPr>
                    <w:pStyle w:val="NormalWeb"/>
                    <w:rPr>
                      <w:rFonts w:ascii="Arial" w:hAnsi="Arial" w:cs="Arial"/>
                      <w:sz w:val="21"/>
                      <w:szCs w:val="21"/>
                    </w:rPr>
                  </w:pPr>
                  <w:r>
                    <w:rPr>
                      <w:rFonts w:ascii="Arial" w:hAnsi="Arial" w:cs="Arial"/>
                      <w:sz w:val="21"/>
                      <w:szCs w:val="21"/>
                    </w:rPr>
                    <w:t> </w:t>
                  </w:r>
                </w:p>
                <w:p w14:paraId="2E75DFCE" w14:textId="77777777" w:rsidR="00000000" w:rsidRDefault="006F6496">
                  <w:pPr>
                    <w:rPr>
                      <w:rFonts w:ascii="Arial" w:eastAsia="Times New Roman" w:hAnsi="Arial" w:cs="Arial"/>
                      <w:sz w:val="21"/>
                      <w:szCs w:val="21"/>
                    </w:rPr>
                  </w:pPr>
                </w:p>
                <w:p w14:paraId="7B17A0D9" w14:textId="77777777" w:rsidR="00000000" w:rsidRDefault="006F649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54829BD1"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14:paraId="31A08BDA"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DÉCIMA QUINTA - ESTABILIDADE GESTANTE </w:t>
                  </w:r>
                  <w:r>
                    <w:rPr>
                      <w:rFonts w:ascii="Arial" w:eastAsia="Times New Roman" w:hAnsi="Arial" w:cs="Arial"/>
                      <w:b/>
                      <w:bCs/>
                      <w:sz w:val="21"/>
                      <w:szCs w:val="21"/>
                    </w:rPr>
                    <w:br/>
                  </w:r>
                  <w:r>
                    <w:rPr>
                      <w:rFonts w:ascii="Arial" w:eastAsia="Times New Roman" w:hAnsi="Arial" w:cs="Arial"/>
                      <w:sz w:val="21"/>
                      <w:szCs w:val="21"/>
                    </w:rPr>
                    <w:br/>
                  </w:r>
                </w:p>
                <w:p w14:paraId="7721E563" w14:textId="77777777" w:rsidR="00000000" w:rsidRDefault="006F6496">
                  <w:pPr>
                    <w:pStyle w:val="NormalWeb"/>
                    <w:rPr>
                      <w:rFonts w:ascii="Arial" w:hAnsi="Arial" w:cs="Arial"/>
                      <w:sz w:val="21"/>
                      <w:szCs w:val="21"/>
                    </w:rPr>
                  </w:pPr>
                  <w:r>
                    <w:rPr>
                      <w:rFonts w:ascii="Arial" w:hAnsi="Arial" w:cs="Arial"/>
                      <w:sz w:val="21"/>
                      <w:szCs w:val="21"/>
                    </w:rPr>
                    <w:t>Fic</w:t>
                  </w:r>
                  <w:r>
                    <w:rPr>
                      <w:rFonts w:ascii="Arial" w:hAnsi="Arial" w:cs="Arial"/>
                      <w:sz w:val="21"/>
                      <w:szCs w:val="21"/>
                    </w:rPr>
                    <w:t>a assegurada às gestantes a estabilidade no emprego, desde a confirmação da gravidez e até 05 (cinco) meses após o parto;</w:t>
                  </w:r>
                </w:p>
                <w:p w14:paraId="6A69F3D5" w14:textId="77777777" w:rsidR="00000000" w:rsidRDefault="006F6496">
                  <w:pPr>
                    <w:rPr>
                      <w:rFonts w:ascii="Arial" w:eastAsia="Times New Roman" w:hAnsi="Arial" w:cs="Arial"/>
                      <w:sz w:val="21"/>
                      <w:szCs w:val="21"/>
                    </w:rPr>
                  </w:pPr>
                </w:p>
                <w:p w14:paraId="7DBC2FBB"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lastRenderedPageBreak/>
                    <w:t xml:space="preserve">Estabilidade Aposentadoria </w:t>
                  </w:r>
                  <w:r>
                    <w:rPr>
                      <w:rFonts w:ascii="Arial" w:eastAsia="Times New Roman" w:hAnsi="Arial" w:cs="Arial"/>
                      <w:b/>
                      <w:bCs/>
                      <w:sz w:val="21"/>
                      <w:szCs w:val="21"/>
                    </w:rPr>
                    <w:br/>
                  </w:r>
                </w:p>
                <w:p w14:paraId="378014B7"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DÉCIMA SEXTA - GARANTIA AO EMPREGADO PRÉ-APOSENTADO </w:t>
                  </w:r>
                  <w:r>
                    <w:rPr>
                      <w:rFonts w:ascii="Arial" w:eastAsia="Times New Roman" w:hAnsi="Arial" w:cs="Arial"/>
                      <w:b/>
                      <w:bCs/>
                      <w:sz w:val="21"/>
                      <w:szCs w:val="21"/>
                    </w:rPr>
                    <w:br/>
                  </w:r>
                  <w:r>
                    <w:rPr>
                      <w:rFonts w:ascii="Arial" w:eastAsia="Times New Roman" w:hAnsi="Arial" w:cs="Arial"/>
                      <w:sz w:val="21"/>
                      <w:szCs w:val="21"/>
                    </w:rPr>
                    <w:br/>
                  </w:r>
                </w:p>
                <w:p w14:paraId="47A78D04" w14:textId="77777777" w:rsidR="00000000" w:rsidRDefault="006F6496">
                  <w:pPr>
                    <w:pStyle w:val="NormalWeb"/>
                    <w:rPr>
                      <w:rFonts w:ascii="Arial" w:hAnsi="Arial" w:cs="Arial"/>
                      <w:sz w:val="21"/>
                      <w:szCs w:val="21"/>
                    </w:rPr>
                  </w:pPr>
                  <w:r>
                    <w:rPr>
                      <w:rFonts w:ascii="Arial" w:hAnsi="Arial" w:cs="Arial"/>
                      <w:sz w:val="21"/>
                      <w:szCs w:val="21"/>
                    </w:rPr>
                    <w:t>Ao trabalhador que contar com 10 (dez)</w:t>
                  </w:r>
                  <w:r>
                    <w:rPr>
                      <w:rFonts w:ascii="Arial" w:hAnsi="Arial" w:cs="Arial"/>
                      <w:sz w:val="21"/>
                      <w:szCs w:val="21"/>
                    </w:rPr>
                    <w:t xml:space="preserve"> anos de contrato de trabalho, na mesma empresa e que estiver há 01 (um) ano ou menos de adquirir o direito à sua aposentadoria, ainda que proporcional, fica assegurada garantia no emprego até a data da percepção do direito, ressalvada a rescisão por justa</w:t>
                  </w:r>
                  <w:r>
                    <w:rPr>
                      <w:rFonts w:ascii="Arial" w:hAnsi="Arial" w:cs="Arial"/>
                      <w:sz w:val="21"/>
                      <w:szCs w:val="21"/>
                    </w:rPr>
                    <w:t xml:space="preserve"> causa, caso em que não será necessária a instauração de inquérito judicial.</w:t>
                  </w:r>
                </w:p>
                <w:p w14:paraId="01D9B8CF" w14:textId="77777777" w:rsidR="00000000" w:rsidRDefault="006F6496">
                  <w:pPr>
                    <w:pStyle w:val="NormalWeb"/>
                    <w:rPr>
                      <w:rFonts w:ascii="Arial" w:hAnsi="Arial" w:cs="Arial"/>
                      <w:sz w:val="21"/>
                      <w:szCs w:val="21"/>
                    </w:rPr>
                  </w:pPr>
                  <w:r>
                    <w:rPr>
                      <w:rFonts w:ascii="Arial" w:hAnsi="Arial" w:cs="Arial"/>
                      <w:sz w:val="21"/>
                      <w:szCs w:val="21"/>
                    </w:rPr>
                    <w:t> </w:t>
                  </w:r>
                </w:p>
                <w:p w14:paraId="18939553" w14:textId="77777777" w:rsidR="00000000" w:rsidRDefault="006F6496">
                  <w:pPr>
                    <w:pStyle w:val="NormalWeb"/>
                    <w:rPr>
                      <w:rFonts w:ascii="Arial" w:hAnsi="Arial" w:cs="Arial"/>
                      <w:sz w:val="21"/>
                      <w:szCs w:val="21"/>
                    </w:rPr>
                  </w:pPr>
                  <w:r>
                    <w:rPr>
                      <w:rFonts w:ascii="Arial" w:hAnsi="Arial" w:cs="Arial"/>
                      <w:sz w:val="21"/>
                      <w:szCs w:val="21"/>
                    </w:rPr>
                    <w:t> </w:t>
                  </w:r>
                </w:p>
                <w:p w14:paraId="70D44680" w14:textId="77777777" w:rsidR="00000000" w:rsidRDefault="006F6496">
                  <w:pPr>
                    <w:rPr>
                      <w:rFonts w:ascii="Arial" w:eastAsia="Times New Roman" w:hAnsi="Arial" w:cs="Arial"/>
                      <w:sz w:val="21"/>
                      <w:szCs w:val="21"/>
                    </w:rPr>
                  </w:pPr>
                </w:p>
                <w:p w14:paraId="1AA199EF" w14:textId="77777777" w:rsidR="00000000" w:rsidRDefault="006F649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14:paraId="449B1BFF"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14:paraId="0D8DEBFE"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DÉCIMA SÉTIMA - COMPENSAÇÃO DE JORNADA (BANCO DE HORAS) </w:t>
                  </w:r>
                  <w:r>
                    <w:rPr>
                      <w:rFonts w:ascii="Arial" w:eastAsia="Times New Roman" w:hAnsi="Arial" w:cs="Arial"/>
                      <w:b/>
                      <w:bCs/>
                      <w:sz w:val="21"/>
                      <w:szCs w:val="21"/>
                    </w:rPr>
                    <w:br/>
                  </w:r>
                  <w:r>
                    <w:rPr>
                      <w:rFonts w:ascii="Arial" w:eastAsia="Times New Roman" w:hAnsi="Arial" w:cs="Arial"/>
                      <w:sz w:val="21"/>
                      <w:szCs w:val="21"/>
                    </w:rPr>
                    <w:br/>
                  </w:r>
                </w:p>
                <w:p w14:paraId="18A32766" w14:textId="77777777" w:rsidR="00000000" w:rsidRDefault="006F6496">
                  <w:pPr>
                    <w:pStyle w:val="NormalWeb"/>
                    <w:rPr>
                      <w:rFonts w:ascii="Arial" w:hAnsi="Arial" w:cs="Arial"/>
                      <w:sz w:val="21"/>
                      <w:szCs w:val="21"/>
                    </w:rPr>
                  </w:pPr>
                  <w:r>
                    <w:rPr>
                      <w:rFonts w:ascii="Arial" w:hAnsi="Arial" w:cs="Arial"/>
                      <w:sz w:val="21"/>
                      <w:szCs w:val="21"/>
                    </w:rPr>
                    <w:t>Fica autorizad</w:t>
                  </w:r>
                  <w:r>
                    <w:rPr>
                      <w:rFonts w:ascii="Arial" w:hAnsi="Arial" w:cs="Arial"/>
                      <w:sz w:val="21"/>
                      <w:szCs w:val="21"/>
                    </w:rPr>
                    <w:t xml:space="preserve">a a </w:t>
                  </w:r>
                  <w:r>
                    <w:rPr>
                      <w:rStyle w:val="Forte"/>
                      <w:rFonts w:ascii="Arial" w:hAnsi="Arial" w:cs="Arial"/>
                      <w:sz w:val="21"/>
                      <w:szCs w:val="21"/>
                    </w:rPr>
                    <w:t xml:space="preserve">EMPRESA </w:t>
                  </w:r>
                  <w:r>
                    <w:rPr>
                      <w:rFonts w:ascii="Arial" w:hAnsi="Arial" w:cs="Arial"/>
                      <w:sz w:val="21"/>
                      <w:szCs w:val="21"/>
                    </w:rPr>
                    <w:t>a promover a compensação dos horários de trabalho, denominada de Banco de Horas, dos empregados abrangidos por este Acordo Coletivo de Trabalho, na forma do artigo 59 da CLT e respeitadas as seguintes regras:</w:t>
                  </w:r>
                </w:p>
                <w:p w14:paraId="462B2967" w14:textId="77777777" w:rsidR="00000000" w:rsidRDefault="006F6496">
                  <w:pPr>
                    <w:pStyle w:val="NormalWeb"/>
                    <w:rPr>
                      <w:rFonts w:ascii="Arial" w:hAnsi="Arial" w:cs="Arial"/>
                      <w:sz w:val="21"/>
                      <w:szCs w:val="21"/>
                    </w:rPr>
                  </w:pPr>
                  <w:r>
                    <w:rPr>
                      <w:rFonts w:ascii="Arial" w:hAnsi="Arial" w:cs="Arial"/>
                      <w:sz w:val="21"/>
                      <w:szCs w:val="21"/>
                    </w:rPr>
                    <w:t> </w:t>
                  </w:r>
                </w:p>
                <w:p w14:paraId="00E03AD9" w14:textId="77777777" w:rsidR="00000000" w:rsidRDefault="006F6496">
                  <w:pPr>
                    <w:pStyle w:val="NormalWeb"/>
                    <w:rPr>
                      <w:rFonts w:ascii="Arial" w:hAnsi="Arial" w:cs="Arial"/>
                      <w:sz w:val="21"/>
                      <w:szCs w:val="21"/>
                    </w:rPr>
                  </w:pPr>
                  <w:r>
                    <w:rPr>
                      <w:rFonts w:ascii="Arial" w:hAnsi="Arial" w:cs="Arial"/>
                      <w:sz w:val="21"/>
                      <w:szCs w:val="21"/>
                    </w:rPr>
                    <w:t>1. O saldo entre o débito e o cré</w:t>
                  </w:r>
                  <w:r>
                    <w:rPr>
                      <w:rFonts w:ascii="Arial" w:hAnsi="Arial" w:cs="Arial"/>
                      <w:sz w:val="21"/>
                      <w:szCs w:val="21"/>
                    </w:rPr>
                    <w:t>dito de horas trabalhadas pelos empregados será apurado mensalmente, tomando-se por referência o período que se estende do dia 12 (doze) de cada mês ao dia 11 (onze) do mês subsequente.</w:t>
                  </w:r>
                </w:p>
                <w:p w14:paraId="353E55EC" w14:textId="77777777" w:rsidR="00000000" w:rsidRDefault="006F6496">
                  <w:pPr>
                    <w:pStyle w:val="NormalWeb"/>
                    <w:rPr>
                      <w:rFonts w:ascii="Arial" w:hAnsi="Arial" w:cs="Arial"/>
                      <w:sz w:val="21"/>
                      <w:szCs w:val="21"/>
                    </w:rPr>
                  </w:pPr>
                  <w:r>
                    <w:rPr>
                      <w:rFonts w:ascii="Arial" w:hAnsi="Arial" w:cs="Arial"/>
                      <w:sz w:val="21"/>
                      <w:szCs w:val="21"/>
                    </w:rPr>
                    <w:t> </w:t>
                  </w:r>
                </w:p>
                <w:p w14:paraId="33731654" w14:textId="77777777" w:rsidR="00000000" w:rsidRDefault="006F6496">
                  <w:pPr>
                    <w:pStyle w:val="NormalWeb"/>
                    <w:rPr>
                      <w:rFonts w:ascii="Arial" w:hAnsi="Arial" w:cs="Arial"/>
                      <w:sz w:val="21"/>
                      <w:szCs w:val="21"/>
                    </w:rPr>
                  </w:pPr>
                  <w:r>
                    <w:rPr>
                      <w:rFonts w:ascii="Arial" w:hAnsi="Arial" w:cs="Arial"/>
                      <w:sz w:val="21"/>
                      <w:szCs w:val="21"/>
                    </w:rPr>
                    <w:t xml:space="preserve">2. A divulgação do saldo existente no Banco de Horas será realizada </w:t>
                  </w:r>
                  <w:r>
                    <w:rPr>
                      <w:rFonts w:ascii="Arial" w:hAnsi="Arial" w:cs="Arial"/>
                      <w:sz w:val="21"/>
                      <w:szCs w:val="21"/>
                    </w:rPr>
                    <w:t>mensalmente, através de demonstrativos individuais de pagamento salarial, mediante protocolo.</w:t>
                  </w:r>
                </w:p>
                <w:p w14:paraId="612C6074" w14:textId="77777777" w:rsidR="00000000" w:rsidRDefault="006F6496">
                  <w:pPr>
                    <w:pStyle w:val="NormalWeb"/>
                    <w:rPr>
                      <w:rFonts w:ascii="Arial" w:hAnsi="Arial" w:cs="Arial"/>
                      <w:sz w:val="21"/>
                      <w:szCs w:val="21"/>
                    </w:rPr>
                  </w:pPr>
                  <w:r>
                    <w:rPr>
                      <w:rFonts w:ascii="Arial" w:hAnsi="Arial" w:cs="Arial"/>
                      <w:sz w:val="21"/>
                      <w:szCs w:val="21"/>
                    </w:rPr>
                    <w:t> </w:t>
                  </w:r>
                </w:p>
                <w:p w14:paraId="7E7D32B8" w14:textId="77777777" w:rsidR="00000000" w:rsidRDefault="006F6496">
                  <w:pPr>
                    <w:pStyle w:val="NormalWeb"/>
                    <w:rPr>
                      <w:rFonts w:ascii="Arial" w:hAnsi="Arial" w:cs="Arial"/>
                      <w:sz w:val="21"/>
                      <w:szCs w:val="21"/>
                    </w:rPr>
                  </w:pPr>
                  <w:r>
                    <w:rPr>
                      <w:rFonts w:ascii="Arial" w:hAnsi="Arial" w:cs="Arial"/>
                      <w:sz w:val="21"/>
                      <w:szCs w:val="21"/>
                    </w:rPr>
                    <w:t xml:space="preserve">3. O lançamento das horas levadas a registro no Banco de Horas será </w:t>
                  </w:r>
                  <w:r>
                    <w:rPr>
                      <w:rFonts w:ascii="Arial" w:hAnsi="Arial" w:cs="Arial"/>
                      <w:sz w:val="21"/>
                      <w:szCs w:val="21"/>
                    </w:rPr>
                    <w:t>realizado em conformidade com os seguintes critérios de proporcionalidade:</w:t>
                  </w:r>
                </w:p>
                <w:p w14:paraId="240FA6A5" w14:textId="77777777" w:rsidR="00000000" w:rsidRDefault="006F6496">
                  <w:pPr>
                    <w:pStyle w:val="NormalWeb"/>
                    <w:rPr>
                      <w:rFonts w:ascii="Arial" w:hAnsi="Arial" w:cs="Arial"/>
                      <w:sz w:val="21"/>
                      <w:szCs w:val="21"/>
                    </w:rPr>
                  </w:pPr>
                  <w:r>
                    <w:rPr>
                      <w:rFonts w:ascii="Arial" w:hAnsi="Arial" w:cs="Arial"/>
                      <w:sz w:val="21"/>
                      <w:szCs w:val="21"/>
                    </w:rPr>
                    <w:t>3.1 Cada hora extra trabalhada de segunda-feira a sábado equivalerá a 1,5 h (uma hora e meia), a ser lançada no Banco de Horas e será registrada como HORA TIPO A;</w:t>
                  </w:r>
                </w:p>
                <w:p w14:paraId="0778CDB4" w14:textId="77777777" w:rsidR="00000000" w:rsidRDefault="006F6496">
                  <w:pPr>
                    <w:pStyle w:val="NormalWeb"/>
                    <w:rPr>
                      <w:rFonts w:ascii="Arial" w:hAnsi="Arial" w:cs="Arial"/>
                      <w:sz w:val="21"/>
                      <w:szCs w:val="21"/>
                    </w:rPr>
                  </w:pPr>
                  <w:r>
                    <w:rPr>
                      <w:rFonts w:ascii="Arial" w:hAnsi="Arial" w:cs="Arial"/>
                      <w:sz w:val="21"/>
                      <w:szCs w:val="21"/>
                    </w:rPr>
                    <w:t>3.2 Cada hora extr</w:t>
                  </w:r>
                  <w:r>
                    <w:rPr>
                      <w:rFonts w:ascii="Arial" w:hAnsi="Arial" w:cs="Arial"/>
                      <w:sz w:val="21"/>
                      <w:szCs w:val="21"/>
                    </w:rPr>
                    <w:t>a trabalhada em domingos e feriados equivalerá a 02 (duas) horas, a serem lançadas no Banco de Horas e serão registradas como HORAS TIPO B;</w:t>
                  </w:r>
                </w:p>
                <w:p w14:paraId="407829FD" w14:textId="77777777" w:rsidR="00000000" w:rsidRDefault="006F6496">
                  <w:pPr>
                    <w:pStyle w:val="NormalWeb"/>
                    <w:rPr>
                      <w:rFonts w:ascii="Arial" w:hAnsi="Arial" w:cs="Arial"/>
                      <w:sz w:val="21"/>
                      <w:szCs w:val="21"/>
                    </w:rPr>
                  </w:pPr>
                  <w:r>
                    <w:rPr>
                      <w:rFonts w:ascii="Arial" w:hAnsi="Arial" w:cs="Arial"/>
                      <w:sz w:val="21"/>
                      <w:szCs w:val="21"/>
                    </w:rPr>
                    <w:t> </w:t>
                  </w:r>
                </w:p>
                <w:p w14:paraId="5CEFA035" w14:textId="77777777" w:rsidR="00000000" w:rsidRDefault="006F6496">
                  <w:pPr>
                    <w:pStyle w:val="NormalWeb"/>
                    <w:rPr>
                      <w:rFonts w:ascii="Arial" w:hAnsi="Arial" w:cs="Arial"/>
                      <w:sz w:val="21"/>
                      <w:szCs w:val="21"/>
                    </w:rPr>
                  </w:pPr>
                  <w:r>
                    <w:rPr>
                      <w:rFonts w:ascii="Arial" w:hAnsi="Arial" w:cs="Arial"/>
                      <w:sz w:val="21"/>
                      <w:szCs w:val="21"/>
                    </w:rPr>
                    <w:lastRenderedPageBreak/>
                    <w:t>4. Para a compensação das horas levadas a registro no Banco de Horas não haverá distinção</w:t>
                  </w:r>
                </w:p>
                <w:p w14:paraId="6FE1EE2A" w14:textId="77777777" w:rsidR="00000000" w:rsidRDefault="006F6496">
                  <w:pPr>
                    <w:pStyle w:val="NormalWeb"/>
                    <w:rPr>
                      <w:rFonts w:ascii="Arial" w:hAnsi="Arial" w:cs="Arial"/>
                      <w:sz w:val="21"/>
                      <w:szCs w:val="21"/>
                    </w:rPr>
                  </w:pPr>
                  <w:r>
                    <w:rPr>
                      <w:rFonts w:ascii="Arial" w:hAnsi="Arial" w:cs="Arial"/>
                      <w:sz w:val="21"/>
                      <w:szCs w:val="21"/>
                    </w:rPr>
                    <w:t>entre os dois tipos de h</w:t>
                  </w:r>
                  <w:r>
                    <w:rPr>
                      <w:rFonts w:ascii="Arial" w:hAnsi="Arial" w:cs="Arial"/>
                      <w:sz w:val="21"/>
                      <w:szCs w:val="21"/>
                    </w:rPr>
                    <w:t>oras registradas (TIPO A e TIPO B), pois já convertidas nas paridades mencionadas anteriormente;</w:t>
                  </w:r>
                </w:p>
                <w:p w14:paraId="497AA417" w14:textId="77777777" w:rsidR="00000000" w:rsidRDefault="006F6496">
                  <w:pPr>
                    <w:pStyle w:val="NormalWeb"/>
                    <w:rPr>
                      <w:rFonts w:ascii="Arial" w:hAnsi="Arial" w:cs="Arial"/>
                      <w:sz w:val="21"/>
                      <w:szCs w:val="21"/>
                    </w:rPr>
                  </w:pPr>
                  <w:r>
                    <w:rPr>
                      <w:rFonts w:ascii="Arial" w:hAnsi="Arial" w:cs="Arial"/>
                      <w:sz w:val="21"/>
                      <w:szCs w:val="21"/>
                    </w:rPr>
                    <w:t> 5. Não será permitida a compensação do saldo devedor de horas do empregado com seus dias de férias;</w:t>
                  </w:r>
                </w:p>
                <w:p w14:paraId="00F5D050" w14:textId="77777777" w:rsidR="00000000" w:rsidRDefault="006F6496">
                  <w:pPr>
                    <w:pStyle w:val="NormalWeb"/>
                    <w:rPr>
                      <w:rFonts w:ascii="Arial" w:hAnsi="Arial" w:cs="Arial"/>
                      <w:sz w:val="21"/>
                      <w:szCs w:val="21"/>
                    </w:rPr>
                  </w:pPr>
                  <w:r>
                    <w:rPr>
                      <w:rFonts w:ascii="Arial" w:hAnsi="Arial" w:cs="Arial"/>
                      <w:sz w:val="21"/>
                      <w:szCs w:val="21"/>
                    </w:rPr>
                    <w:t> 6. O saldo credor de horas do empregado deverá ser compen</w:t>
                  </w:r>
                  <w:r>
                    <w:rPr>
                      <w:rFonts w:ascii="Arial" w:hAnsi="Arial" w:cs="Arial"/>
                      <w:sz w:val="21"/>
                      <w:szCs w:val="21"/>
                    </w:rPr>
                    <w:t>sado da seguinte forma:</w:t>
                  </w:r>
                </w:p>
                <w:p w14:paraId="71454B40" w14:textId="77777777" w:rsidR="00000000" w:rsidRDefault="006F6496">
                  <w:pPr>
                    <w:pStyle w:val="NormalWeb"/>
                    <w:rPr>
                      <w:rFonts w:ascii="Arial" w:hAnsi="Arial" w:cs="Arial"/>
                      <w:sz w:val="21"/>
                      <w:szCs w:val="21"/>
                    </w:rPr>
                  </w:pPr>
                  <w:r>
                    <w:rPr>
                      <w:rFonts w:ascii="Arial" w:hAnsi="Arial" w:cs="Arial"/>
                      <w:sz w:val="21"/>
                      <w:szCs w:val="21"/>
                    </w:rPr>
                    <w:t>6.1 Preferencialmente como acréscimo nos dias de férias concedidas no prazo de vigência do Banco de Horas, independentemente do período aquisitivo a que se referir;</w:t>
                  </w:r>
                </w:p>
                <w:p w14:paraId="0A64CD51" w14:textId="77777777" w:rsidR="00000000" w:rsidRDefault="006F6496">
                  <w:pPr>
                    <w:pStyle w:val="NormalWeb"/>
                    <w:rPr>
                      <w:rFonts w:ascii="Arial" w:hAnsi="Arial" w:cs="Arial"/>
                      <w:sz w:val="21"/>
                      <w:szCs w:val="21"/>
                    </w:rPr>
                  </w:pPr>
                  <w:r>
                    <w:rPr>
                      <w:rFonts w:ascii="Arial" w:hAnsi="Arial" w:cs="Arial"/>
                      <w:sz w:val="21"/>
                      <w:szCs w:val="21"/>
                    </w:rPr>
                    <w:t>6.2 Em folgas coletivas ou individuais em dias de baixa movimentaçã</w:t>
                  </w:r>
                  <w:r>
                    <w:rPr>
                      <w:rFonts w:ascii="Arial" w:hAnsi="Arial" w:cs="Arial"/>
                      <w:sz w:val="21"/>
                      <w:szCs w:val="21"/>
                    </w:rPr>
                    <w:t xml:space="preserve">o na </w:t>
                  </w:r>
                  <w:r>
                    <w:rPr>
                      <w:rStyle w:val="Forte"/>
                      <w:rFonts w:ascii="Arial" w:hAnsi="Arial" w:cs="Arial"/>
                      <w:sz w:val="21"/>
                      <w:szCs w:val="21"/>
                    </w:rPr>
                    <w:t>EMPRESA</w:t>
                  </w:r>
                  <w:r>
                    <w:rPr>
                      <w:rFonts w:ascii="Arial" w:hAnsi="Arial" w:cs="Arial"/>
                      <w:sz w:val="21"/>
                      <w:szCs w:val="21"/>
                    </w:rPr>
                    <w:t>;</w:t>
                  </w:r>
                </w:p>
                <w:p w14:paraId="58254D34" w14:textId="77777777" w:rsidR="00000000" w:rsidRDefault="006F6496">
                  <w:pPr>
                    <w:pStyle w:val="NormalWeb"/>
                    <w:rPr>
                      <w:rFonts w:ascii="Arial" w:hAnsi="Arial" w:cs="Arial"/>
                      <w:sz w:val="21"/>
                      <w:szCs w:val="21"/>
                    </w:rPr>
                  </w:pPr>
                  <w:r>
                    <w:rPr>
                      <w:rFonts w:ascii="Arial" w:hAnsi="Arial" w:cs="Arial"/>
                      <w:sz w:val="21"/>
                      <w:szCs w:val="21"/>
                    </w:rPr>
                    <w:t>6.3 Em reduções da jornada normal de trabalho ou em licenças do empregado previamente acertadas para tratar de assuntos particulares.</w:t>
                  </w:r>
                </w:p>
                <w:p w14:paraId="2A0FA73F" w14:textId="77777777" w:rsidR="00000000" w:rsidRDefault="006F6496">
                  <w:pPr>
                    <w:pStyle w:val="NormalWeb"/>
                    <w:rPr>
                      <w:rFonts w:ascii="Arial" w:hAnsi="Arial" w:cs="Arial"/>
                      <w:sz w:val="21"/>
                      <w:szCs w:val="21"/>
                    </w:rPr>
                  </w:pPr>
                  <w:r>
                    <w:rPr>
                      <w:rFonts w:ascii="Arial" w:hAnsi="Arial" w:cs="Arial"/>
                      <w:sz w:val="21"/>
                      <w:szCs w:val="21"/>
                    </w:rPr>
                    <w:t xml:space="preserve"> 7. A qualquer momento, a critério da </w:t>
                  </w:r>
                  <w:r>
                    <w:rPr>
                      <w:rStyle w:val="Forte"/>
                      <w:rFonts w:ascii="Arial" w:hAnsi="Arial" w:cs="Arial"/>
                      <w:sz w:val="21"/>
                      <w:szCs w:val="21"/>
                    </w:rPr>
                    <w:t>EMPRESA</w:t>
                  </w:r>
                  <w:r>
                    <w:rPr>
                      <w:rFonts w:ascii="Arial" w:hAnsi="Arial" w:cs="Arial"/>
                      <w:sz w:val="21"/>
                      <w:szCs w:val="21"/>
                    </w:rPr>
                    <w:t>, poderá haver a reconversão do saldo credor, total ou parcial,</w:t>
                  </w:r>
                  <w:r>
                    <w:rPr>
                      <w:rFonts w:ascii="Arial" w:hAnsi="Arial" w:cs="Arial"/>
                      <w:sz w:val="21"/>
                      <w:szCs w:val="21"/>
                    </w:rPr>
                    <w:t xml:space="preserve"> em favor do empregado existente no Banco de Horas e seu respectivo pagamento por ocasião da quitação salarial do mês subsequente;</w:t>
                  </w:r>
                </w:p>
                <w:p w14:paraId="358FF02F" w14:textId="77777777" w:rsidR="00000000" w:rsidRDefault="006F6496">
                  <w:pPr>
                    <w:pStyle w:val="NormalWeb"/>
                    <w:rPr>
                      <w:rFonts w:ascii="Arial" w:hAnsi="Arial" w:cs="Arial"/>
                      <w:sz w:val="21"/>
                      <w:szCs w:val="21"/>
                    </w:rPr>
                  </w:pPr>
                  <w:r>
                    <w:rPr>
                      <w:rFonts w:ascii="Arial" w:hAnsi="Arial" w:cs="Arial"/>
                      <w:sz w:val="21"/>
                      <w:szCs w:val="21"/>
                    </w:rPr>
                    <w:t> 8. A reconversão a que se refere o item anterior adotará os mesmos parâmetros de paridade utilizados para o lançamento das h</w:t>
                  </w:r>
                  <w:r>
                    <w:rPr>
                      <w:rFonts w:ascii="Arial" w:hAnsi="Arial" w:cs="Arial"/>
                      <w:sz w:val="21"/>
                      <w:szCs w:val="21"/>
                    </w:rPr>
                    <w:t>oras, os quais foram fixados no item 3 da presente cláusula, quais sejam:</w:t>
                  </w:r>
                </w:p>
                <w:p w14:paraId="6DFDFBCF" w14:textId="77777777" w:rsidR="00000000" w:rsidRDefault="006F6496">
                  <w:pPr>
                    <w:pStyle w:val="NormalWeb"/>
                    <w:rPr>
                      <w:rFonts w:ascii="Arial" w:hAnsi="Arial" w:cs="Arial"/>
                      <w:sz w:val="21"/>
                      <w:szCs w:val="21"/>
                    </w:rPr>
                  </w:pPr>
                  <w:r>
                    <w:rPr>
                      <w:rFonts w:ascii="Arial" w:hAnsi="Arial" w:cs="Arial"/>
                      <w:sz w:val="21"/>
                      <w:szCs w:val="21"/>
                    </w:rPr>
                    <w:t>8.1 O saldo de horas TIPO As era convertido para horas extras mediante a divisão por 1,5 (um vírgula cinco) e o resultado apurado em R$ (Reais), aplicando-se o valor da hora normal a</w:t>
                  </w:r>
                  <w:r>
                    <w:rPr>
                      <w:rFonts w:ascii="Arial" w:hAnsi="Arial" w:cs="Arial"/>
                      <w:sz w:val="21"/>
                      <w:szCs w:val="21"/>
                    </w:rPr>
                    <w:t>crescido do percentual de 50% (cinquenta por cento);</w:t>
                  </w:r>
                </w:p>
                <w:p w14:paraId="43B23201" w14:textId="77777777" w:rsidR="00000000" w:rsidRDefault="006F6496">
                  <w:pPr>
                    <w:pStyle w:val="NormalWeb"/>
                    <w:rPr>
                      <w:rFonts w:ascii="Arial" w:hAnsi="Arial" w:cs="Arial"/>
                      <w:sz w:val="21"/>
                      <w:szCs w:val="21"/>
                    </w:rPr>
                  </w:pPr>
                  <w:r>
                    <w:rPr>
                      <w:rFonts w:ascii="Arial" w:hAnsi="Arial" w:cs="Arial"/>
                      <w:sz w:val="21"/>
                      <w:szCs w:val="21"/>
                    </w:rPr>
                    <w:t>8.2 O saldo de horas TIPO B será convertido para horas extras mediante a divisão por 2 (dois) e o resultado apurado em R$ (Reais), aplicando-se o valor da hora normal acrescido do percentual de 100% (cem</w:t>
                  </w:r>
                  <w:r>
                    <w:rPr>
                      <w:rFonts w:ascii="Arial" w:hAnsi="Arial" w:cs="Arial"/>
                      <w:sz w:val="21"/>
                      <w:szCs w:val="21"/>
                    </w:rPr>
                    <w:t xml:space="preserve"> por cento);</w:t>
                  </w:r>
                </w:p>
                <w:p w14:paraId="2635294E" w14:textId="77777777" w:rsidR="00000000" w:rsidRDefault="006F6496">
                  <w:pPr>
                    <w:pStyle w:val="NormalWeb"/>
                    <w:rPr>
                      <w:rFonts w:ascii="Arial" w:hAnsi="Arial" w:cs="Arial"/>
                      <w:sz w:val="21"/>
                      <w:szCs w:val="21"/>
                    </w:rPr>
                  </w:pPr>
                  <w:r>
                    <w:rPr>
                      <w:rFonts w:ascii="Arial" w:hAnsi="Arial" w:cs="Arial"/>
                      <w:sz w:val="21"/>
                      <w:szCs w:val="21"/>
                    </w:rPr>
                    <w:t> 9. A reconversão do saldo de horas existente no Banco de Horas será obrigatória por ocasião da ruptura contratual e da expiração do prazo desta contratação. O correspondente pagamento será realizado juntamente com os haveres rescisórios, no T</w:t>
                  </w:r>
                  <w:r>
                    <w:rPr>
                      <w:rFonts w:ascii="Arial" w:hAnsi="Arial" w:cs="Arial"/>
                      <w:sz w:val="21"/>
                      <w:szCs w:val="21"/>
                    </w:rPr>
                    <w:t>ermo de Rescisão de Contrato de Trabalho, ou por ocasião da quitação salarial do mês seguinte, respectivamente, ainda que seja celebrado novo acordo para manutenção dessa sistemática de compensação de horas.</w:t>
                  </w:r>
                </w:p>
                <w:p w14:paraId="607E601D" w14:textId="77777777" w:rsidR="00000000" w:rsidRDefault="006F6496">
                  <w:pPr>
                    <w:pStyle w:val="NormalWeb"/>
                    <w:rPr>
                      <w:rFonts w:ascii="Arial" w:hAnsi="Arial" w:cs="Arial"/>
                      <w:sz w:val="21"/>
                      <w:szCs w:val="21"/>
                    </w:rPr>
                  </w:pPr>
                  <w:r>
                    <w:rPr>
                      <w:rFonts w:ascii="Arial" w:hAnsi="Arial" w:cs="Arial"/>
                      <w:sz w:val="21"/>
                      <w:szCs w:val="21"/>
                    </w:rPr>
                    <w:t> 10. Nas hipóteses mencionadas no item anterior,</w:t>
                  </w:r>
                  <w:r>
                    <w:rPr>
                      <w:rFonts w:ascii="Arial" w:hAnsi="Arial" w:cs="Arial"/>
                      <w:sz w:val="21"/>
                      <w:szCs w:val="21"/>
                    </w:rPr>
                    <w:t xml:space="preserve"> em se verificando débito de horas do empregado em relação à EMPRESA, será ele desconsiderado, não podendo ser objeto de desconto nas verbas rescisórias ou nos contracheques mensais, exceto na ocorrência de justa causa, quando o empregador poderá fazer a r</w:t>
                  </w:r>
                  <w:r>
                    <w:rPr>
                      <w:rFonts w:ascii="Arial" w:hAnsi="Arial" w:cs="Arial"/>
                      <w:sz w:val="21"/>
                      <w:szCs w:val="21"/>
                    </w:rPr>
                    <w:t>econversão e correspondente dedução, utilizando-se, para tanto, dos critérios fixados no item 8 desta cláusula;</w:t>
                  </w:r>
                </w:p>
                <w:p w14:paraId="6B3A1D03" w14:textId="77777777" w:rsidR="00000000" w:rsidRDefault="006F6496">
                  <w:pPr>
                    <w:pStyle w:val="NormalWeb"/>
                    <w:rPr>
                      <w:rFonts w:ascii="Arial" w:hAnsi="Arial" w:cs="Arial"/>
                      <w:sz w:val="21"/>
                      <w:szCs w:val="21"/>
                    </w:rPr>
                  </w:pPr>
                  <w:r>
                    <w:rPr>
                      <w:rFonts w:ascii="Arial" w:hAnsi="Arial" w:cs="Arial"/>
                      <w:sz w:val="21"/>
                      <w:szCs w:val="21"/>
                    </w:rPr>
                    <w:t> 11. As faltas ao serviço de qualquer natureza (legais, justificadas ou não justificadas) terão o tratamento que a lei as reservar e não serão c</w:t>
                  </w:r>
                  <w:r>
                    <w:rPr>
                      <w:rFonts w:ascii="Arial" w:hAnsi="Arial" w:cs="Arial"/>
                      <w:sz w:val="21"/>
                      <w:szCs w:val="21"/>
                    </w:rPr>
                    <w:t>onsideradas para efeito de utilização de horas a crédito do empregado, não integrando o Banco de Horas;</w:t>
                  </w:r>
                </w:p>
                <w:p w14:paraId="2F77EC2F" w14:textId="77777777" w:rsidR="00000000" w:rsidRDefault="006F6496">
                  <w:pPr>
                    <w:pStyle w:val="NormalWeb"/>
                    <w:rPr>
                      <w:rFonts w:ascii="Arial" w:hAnsi="Arial" w:cs="Arial"/>
                      <w:sz w:val="21"/>
                      <w:szCs w:val="21"/>
                    </w:rPr>
                  </w:pPr>
                  <w:r>
                    <w:rPr>
                      <w:rFonts w:ascii="Arial" w:hAnsi="Arial" w:cs="Arial"/>
                      <w:sz w:val="21"/>
                      <w:szCs w:val="21"/>
                    </w:rPr>
                    <w:t xml:space="preserve"> 12. A existência de crédito de horas em favor do empregado não permite nem justifica o seu não atendimento às convocações para o trabalho, hipótese em </w:t>
                  </w:r>
                  <w:r>
                    <w:rPr>
                      <w:rFonts w:ascii="Arial" w:hAnsi="Arial" w:cs="Arial"/>
                      <w:sz w:val="21"/>
                      <w:szCs w:val="21"/>
                    </w:rPr>
                    <w:t>que a ausência receberá o mesmo tratamento das faltas normais de trabalho, sendo punível, por conseguinte, em conformidade com a lei vigente.</w:t>
                  </w:r>
                </w:p>
                <w:p w14:paraId="26AC96BA" w14:textId="77777777" w:rsidR="00000000" w:rsidRDefault="006F6496">
                  <w:pPr>
                    <w:pStyle w:val="NormalWeb"/>
                    <w:rPr>
                      <w:rFonts w:ascii="Arial" w:hAnsi="Arial" w:cs="Arial"/>
                      <w:sz w:val="21"/>
                      <w:szCs w:val="21"/>
                    </w:rPr>
                  </w:pPr>
                  <w:r>
                    <w:rPr>
                      <w:rFonts w:ascii="Arial" w:hAnsi="Arial" w:cs="Arial"/>
                      <w:sz w:val="21"/>
                      <w:szCs w:val="21"/>
                    </w:rPr>
                    <w:t> 13. A adoção do Banco de Horas não prejudica os acordos de compensação firmados individualmente com cada empregad</w:t>
                  </w:r>
                  <w:r>
                    <w:rPr>
                      <w:rFonts w:ascii="Arial" w:hAnsi="Arial" w:cs="Arial"/>
                      <w:sz w:val="21"/>
                      <w:szCs w:val="21"/>
                    </w:rPr>
                    <w:t xml:space="preserve">o, pois integrarão este sistema apenas as horas excedentes a 44 (quarenta e quatro) por </w:t>
                  </w:r>
                  <w:r>
                    <w:rPr>
                      <w:rFonts w:ascii="Arial" w:hAnsi="Arial" w:cs="Arial"/>
                      <w:sz w:val="21"/>
                      <w:szCs w:val="21"/>
                    </w:rPr>
                    <w:lastRenderedPageBreak/>
                    <w:t xml:space="preserve">semana, para os empregados que têm o horário normal de 08 (oito) horas diárias, e a 36 (trinta e seis) horas por semana, para os empregados que têm o horário normal de </w:t>
                  </w:r>
                  <w:r>
                    <w:rPr>
                      <w:rFonts w:ascii="Arial" w:hAnsi="Arial" w:cs="Arial"/>
                      <w:sz w:val="21"/>
                      <w:szCs w:val="21"/>
                    </w:rPr>
                    <w:t>06 (seis) horas diárias</w:t>
                  </w:r>
                </w:p>
                <w:p w14:paraId="461F1445" w14:textId="77777777" w:rsidR="00000000" w:rsidRDefault="006F649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FIXAÇÃO DOS INTERVALOS </w:t>
                  </w:r>
                  <w:r>
                    <w:rPr>
                      <w:rFonts w:ascii="Arial" w:eastAsia="Times New Roman" w:hAnsi="Arial" w:cs="Arial"/>
                      <w:b/>
                      <w:bCs/>
                      <w:sz w:val="21"/>
                      <w:szCs w:val="21"/>
                    </w:rPr>
                    <w:br/>
                  </w:r>
                  <w:r>
                    <w:rPr>
                      <w:rFonts w:ascii="Arial" w:eastAsia="Times New Roman" w:hAnsi="Arial" w:cs="Arial"/>
                      <w:sz w:val="21"/>
                      <w:szCs w:val="21"/>
                    </w:rPr>
                    <w:br/>
                  </w:r>
                </w:p>
                <w:p w14:paraId="31596579" w14:textId="77777777" w:rsidR="00000000" w:rsidRDefault="006F6496">
                  <w:pPr>
                    <w:pStyle w:val="NormalWeb"/>
                    <w:rPr>
                      <w:rFonts w:ascii="Arial" w:hAnsi="Arial" w:cs="Arial"/>
                      <w:sz w:val="21"/>
                      <w:szCs w:val="21"/>
                    </w:rPr>
                  </w:pPr>
                  <w:r>
                    <w:rPr>
                      <w:rFonts w:ascii="Arial" w:hAnsi="Arial" w:cs="Arial"/>
                      <w:sz w:val="21"/>
                      <w:szCs w:val="21"/>
                    </w:rPr>
                    <w:t xml:space="preserve">Os empregados abrangidos por este Acordo Coletivo de Trabalho que sejam submetidos à jornada de 06 (seis) horas ininterruptas, desfrutarão do intervalo intrajornada referido no § </w:t>
                  </w:r>
                  <w:r>
                    <w:rPr>
                      <w:rFonts w:ascii="Arial" w:hAnsi="Arial" w:cs="Arial"/>
                      <w:sz w:val="21"/>
                      <w:szCs w:val="21"/>
                    </w:rPr>
                    <w:t>1º do artigo 71 da CLT, de maneira elastecida, de 30 (trinta) minutos.</w:t>
                  </w:r>
                </w:p>
                <w:p w14:paraId="4D969498" w14:textId="77777777" w:rsidR="00000000" w:rsidRDefault="006F6496">
                  <w:pPr>
                    <w:pStyle w:val="NormalWeb"/>
                    <w:rPr>
                      <w:rFonts w:ascii="Arial" w:hAnsi="Arial" w:cs="Arial"/>
                      <w:sz w:val="21"/>
                      <w:szCs w:val="21"/>
                    </w:rPr>
                  </w:pPr>
                  <w:r>
                    <w:rPr>
                      <w:rFonts w:ascii="Arial" w:hAnsi="Arial" w:cs="Arial"/>
                      <w:sz w:val="21"/>
                      <w:szCs w:val="21"/>
                    </w:rPr>
                    <w:t> </w:t>
                  </w:r>
                </w:p>
                <w:p w14:paraId="24CF698E" w14:textId="77777777" w:rsidR="00000000" w:rsidRDefault="006F6496">
                  <w:pPr>
                    <w:pStyle w:val="NormalWeb"/>
                    <w:rPr>
                      <w:rFonts w:ascii="Arial" w:hAnsi="Arial" w:cs="Arial"/>
                      <w:sz w:val="21"/>
                      <w:szCs w:val="21"/>
                    </w:rPr>
                  </w:pPr>
                  <w:r>
                    <w:rPr>
                      <w:rStyle w:val="Forte"/>
                      <w:rFonts w:ascii="Arial" w:hAnsi="Arial" w:cs="Arial"/>
                      <w:sz w:val="21"/>
                      <w:szCs w:val="21"/>
                    </w:rPr>
                    <w:t>§ ÚNICO</w:t>
                  </w:r>
                </w:p>
                <w:p w14:paraId="44113A5D" w14:textId="77777777" w:rsidR="00000000" w:rsidRDefault="006F6496">
                  <w:pPr>
                    <w:pStyle w:val="NormalWeb"/>
                    <w:rPr>
                      <w:rFonts w:ascii="Arial" w:hAnsi="Arial" w:cs="Arial"/>
                      <w:sz w:val="21"/>
                      <w:szCs w:val="21"/>
                    </w:rPr>
                  </w:pPr>
                  <w:r>
                    <w:rPr>
                      <w:rFonts w:ascii="Arial" w:hAnsi="Arial" w:cs="Arial"/>
                      <w:sz w:val="21"/>
                      <w:szCs w:val="21"/>
                    </w:rPr>
                    <w:t>Consoante o que dispõe o § 2º do artigo 71 da CLT, o intervalo acima mencionado não será computado na duração do trabalho.</w:t>
                  </w:r>
                </w:p>
                <w:p w14:paraId="63F8CA17" w14:textId="77777777" w:rsidR="00000000" w:rsidRDefault="006F6496">
                  <w:pPr>
                    <w:rPr>
                      <w:rFonts w:ascii="Arial" w:eastAsia="Times New Roman" w:hAnsi="Arial" w:cs="Arial"/>
                      <w:sz w:val="21"/>
                      <w:szCs w:val="21"/>
                    </w:rPr>
                  </w:pPr>
                </w:p>
                <w:p w14:paraId="5A6DB90F"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14:paraId="3E615316"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NONA - FIXAÇÃO DA ESCALA DE 12X36 HORAS </w:t>
                  </w:r>
                  <w:r>
                    <w:rPr>
                      <w:rFonts w:ascii="Arial" w:eastAsia="Times New Roman" w:hAnsi="Arial" w:cs="Arial"/>
                      <w:b/>
                      <w:bCs/>
                      <w:sz w:val="21"/>
                      <w:szCs w:val="21"/>
                    </w:rPr>
                    <w:br/>
                  </w:r>
                  <w:r>
                    <w:rPr>
                      <w:rFonts w:ascii="Arial" w:eastAsia="Times New Roman" w:hAnsi="Arial" w:cs="Arial"/>
                      <w:sz w:val="21"/>
                      <w:szCs w:val="21"/>
                    </w:rPr>
                    <w:br/>
                  </w:r>
                </w:p>
                <w:p w14:paraId="36BD3647" w14:textId="77777777" w:rsidR="00000000" w:rsidRDefault="006F6496">
                  <w:pPr>
                    <w:pStyle w:val="NormalWeb"/>
                    <w:rPr>
                      <w:rFonts w:ascii="Arial" w:hAnsi="Arial" w:cs="Arial"/>
                      <w:sz w:val="21"/>
                      <w:szCs w:val="21"/>
                    </w:rPr>
                  </w:pPr>
                  <w:r>
                    <w:rPr>
                      <w:rFonts w:ascii="Arial" w:hAnsi="Arial" w:cs="Arial"/>
                      <w:sz w:val="21"/>
                      <w:szCs w:val="21"/>
                    </w:rPr>
                    <w:t>Fica pactuado que podem ser submetidos à jornada em escala de revezamento de 12hs x 36hs (doze horas por trinta e seis horas) os empregados abrangidos pelo presente Acordo Coletivo de Trabalho, desde que obse</w:t>
                  </w:r>
                  <w:r>
                    <w:rPr>
                      <w:rFonts w:ascii="Arial" w:hAnsi="Arial" w:cs="Arial"/>
                      <w:sz w:val="21"/>
                      <w:szCs w:val="21"/>
                    </w:rPr>
                    <w:t>rvadas as seguintes regras: </w:t>
                  </w:r>
                </w:p>
                <w:p w14:paraId="13D81FFB" w14:textId="77777777" w:rsidR="00000000" w:rsidRDefault="006F6496">
                  <w:pPr>
                    <w:pStyle w:val="NormalWeb"/>
                    <w:rPr>
                      <w:rFonts w:ascii="Arial" w:hAnsi="Arial" w:cs="Arial"/>
                      <w:sz w:val="21"/>
                      <w:szCs w:val="21"/>
                    </w:rPr>
                  </w:pPr>
                  <w:r>
                    <w:rPr>
                      <w:rFonts w:ascii="Arial" w:hAnsi="Arial" w:cs="Arial"/>
                      <w:sz w:val="21"/>
                      <w:szCs w:val="21"/>
                    </w:rPr>
                    <w:t>1. A escala consiste no trabalho por 12 (doze) horas ininterruptas e a consequente e imediata folga por 36 (trinta e seis) horas, igualmente de forma ininterrupta;</w:t>
                  </w:r>
                </w:p>
                <w:p w14:paraId="654FA005" w14:textId="77777777" w:rsidR="00000000" w:rsidRDefault="006F6496">
                  <w:pPr>
                    <w:pStyle w:val="NormalWeb"/>
                    <w:rPr>
                      <w:rFonts w:ascii="Arial" w:hAnsi="Arial" w:cs="Arial"/>
                      <w:sz w:val="21"/>
                      <w:szCs w:val="21"/>
                    </w:rPr>
                  </w:pPr>
                  <w:r>
                    <w:rPr>
                      <w:rFonts w:ascii="Arial" w:hAnsi="Arial" w:cs="Arial"/>
                      <w:sz w:val="21"/>
                      <w:szCs w:val="21"/>
                    </w:rPr>
                    <w:t> 2. Todas as 12 (doze) horas trabalhadas neste regime de escala</w:t>
                  </w:r>
                  <w:r>
                    <w:rPr>
                      <w:rFonts w:ascii="Arial" w:hAnsi="Arial" w:cs="Arial"/>
                      <w:sz w:val="21"/>
                      <w:szCs w:val="21"/>
                    </w:rPr>
                    <w:t xml:space="preserve"> serão remuneradas de forma normal, ainda quando recaiam sobre domingos;</w:t>
                  </w:r>
                </w:p>
                <w:p w14:paraId="3ABAD6BA" w14:textId="77777777" w:rsidR="00000000" w:rsidRDefault="006F6496">
                  <w:pPr>
                    <w:pStyle w:val="NormalWeb"/>
                    <w:rPr>
                      <w:rFonts w:ascii="Arial" w:hAnsi="Arial" w:cs="Arial"/>
                      <w:sz w:val="21"/>
                      <w:szCs w:val="21"/>
                    </w:rPr>
                  </w:pPr>
                  <w:r>
                    <w:rPr>
                      <w:rFonts w:ascii="Arial" w:hAnsi="Arial" w:cs="Arial"/>
                      <w:sz w:val="21"/>
                      <w:szCs w:val="21"/>
                    </w:rPr>
                    <w:t>3. Os empregados não poderão ter intervalo intrajornada distinto do previsto no caput do artigo 71 da CLT, sendo certo que na eventualidade de tal fato ocorrer, o intervalo Inter jorn</w:t>
                  </w:r>
                  <w:r>
                    <w:rPr>
                      <w:rFonts w:ascii="Arial" w:hAnsi="Arial" w:cs="Arial"/>
                      <w:sz w:val="21"/>
                      <w:szCs w:val="21"/>
                    </w:rPr>
                    <w:t>adas será de 35 (trinta e cinco) horas;</w:t>
                  </w:r>
                </w:p>
                <w:p w14:paraId="2CCC8187" w14:textId="77777777" w:rsidR="00000000" w:rsidRDefault="006F6496">
                  <w:pPr>
                    <w:pStyle w:val="NormalWeb"/>
                    <w:rPr>
                      <w:rFonts w:ascii="Arial" w:hAnsi="Arial" w:cs="Arial"/>
                      <w:sz w:val="21"/>
                      <w:szCs w:val="21"/>
                    </w:rPr>
                  </w:pPr>
                  <w:r>
                    <w:rPr>
                      <w:rFonts w:ascii="Arial" w:hAnsi="Arial" w:cs="Arial"/>
                      <w:sz w:val="21"/>
                      <w:szCs w:val="21"/>
                    </w:rPr>
                    <w:t> 4. Na impossibilidade de concessão do intervalo mencionado no item anterior, será conferido ao empregado submetido à referida escala, mensalmente, enquanto perdurar tal jornada, o pagamento das horas extraordinárias</w:t>
                  </w:r>
                  <w:r>
                    <w:rPr>
                      <w:rFonts w:ascii="Arial" w:hAnsi="Arial" w:cs="Arial"/>
                      <w:sz w:val="21"/>
                      <w:szCs w:val="21"/>
                    </w:rPr>
                    <w:t xml:space="preserve"> relativas ao intervalo de refeição que tenha sido suprimido, ou seja, 15 (quinze) horas extras por mês, resultando, com isso, atendido o disposto no artigo 71, § 4º da CLT, revestindo-se esse pagamento de natureza indenizatória;</w:t>
                  </w:r>
                </w:p>
                <w:p w14:paraId="3C91D75C" w14:textId="77777777" w:rsidR="00000000" w:rsidRDefault="006F6496">
                  <w:pPr>
                    <w:pStyle w:val="NormalWeb"/>
                    <w:rPr>
                      <w:rFonts w:ascii="Arial" w:hAnsi="Arial" w:cs="Arial"/>
                      <w:sz w:val="21"/>
                      <w:szCs w:val="21"/>
                    </w:rPr>
                  </w:pPr>
                  <w:r>
                    <w:rPr>
                      <w:rFonts w:ascii="Arial" w:hAnsi="Arial" w:cs="Arial"/>
                      <w:sz w:val="21"/>
                      <w:szCs w:val="21"/>
                    </w:rPr>
                    <w:t> 5. Consoante o que dispõe</w:t>
                  </w:r>
                  <w:r>
                    <w:rPr>
                      <w:rFonts w:ascii="Arial" w:hAnsi="Arial" w:cs="Arial"/>
                      <w:sz w:val="21"/>
                      <w:szCs w:val="21"/>
                    </w:rPr>
                    <w:t xml:space="preserve"> o § 2º do artigo 71 da CLT, o intervalo acima mencionado não será computado na duração do trabalho.</w:t>
                  </w:r>
                </w:p>
                <w:p w14:paraId="41FFAA8E" w14:textId="77777777" w:rsidR="00000000" w:rsidRDefault="006F6496">
                  <w:pPr>
                    <w:pStyle w:val="NormalWeb"/>
                    <w:rPr>
                      <w:rFonts w:ascii="Arial" w:hAnsi="Arial" w:cs="Arial"/>
                      <w:sz w:val="21"/>
                      <w:szCs w:val="21"/>
                    </w:rPr>
                  </w:pPr>
                  <w:r>
                    <w:rPr>
                      <w:rFonts w:ascii="Arial" w:hAnsi="Arial" w:cs="Arial"/>
                      <w:sz w:val="21"/>
                      <w:szCs w:val="21"/>
                    </w:rPr>
                    <w:t> </w:t>
                  </w:r>
                </w:p>
                <w:p w14:paraId="083EE407" w14:textId="77777777" w:rsidR="00000000" w:rsidRDefault="006F6496">
                  <w:pPr>
                    <w:rPr>
                      <w:rFonts w:ascii="Arial" w:eastAsia="Times New Roman" w:hAnsi="Arial" w:cs="Arial"/>
                      <w:sz w:val="21"/>
                      <w:szCs w:val="21"/>
                    </w:rPr>
                  </w:pPr>
                </w:p>
                <w:p w14:paraId="6FBE9D3B"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14:paraId="7EA2E594" w14:textId="77777777" w:rsidR="00000000" w:rsidRDefault="006F6496">
                  <w:pPr>
                    <w:rPr>
                      <w:rFonts w:ascii="Arial" w:eastAsia="Times New Roman" w:hAnsi="Arial" w:cs="Arial"/>
                      <w:sz w:val="21"/>
                      <w:szCs w:val="21"/>
                    </w:rPr>
                  </w:pPr>
                  <w:r>
                    <w:rPr>
                      <w:rFonts w:ascii="Arial" w:eastAsia="Times New Roman" w:hAnsi="Arial" w:cs="Arial"/>
                      <w:b/>
                      <w:bCs/>
                      <w:sz w:val="21"/>
                      <w:szCs w:val="21"/>
                    </w:rPr>
                    <w:lastRenderedPageBreak/>
                    <w:br/>
                    <w:t xml:space="preserve">CLÁUSULA VIGÉSIMA - CONTROLE DE FREQUÊNCIA </w:t>
                  </w:r>
                  <w:r>
                    <w:rPr>
                      <w:rFonts w:ascii="Arial" w:eastAsia="Times New Roman" w:hAnsi="Arial" w:cs="Arial"/>
                      <w:b/>
                      <w:bCs/>
                      <w:sz w:val="21"/>
                      <w:szCs w:val="21"/>
                    </w:rPr>
                    <w:br/>
                  </w:r>
                  <w:r>
                    <w:rPr>
                      <w:rFonts w:ascii="Arial" w:eastAsia="Times New Roman" w:hAnsi="Arial" w:cs="Arial"/>
                      <w:sz w:val="21"/>
                      <w:szCs w:val="21"/>
                    </w:rPr>
                    <w:br/>
                  </w:r>
                </w:p>
                <w:p w14:paraId="4A4E566D" w14:textId="77777777" w:rsidR="00000000" w:rsidRDefault="006F6496">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 xml:space="preserve">EMPRESA </w:t>
                  </w:r>
                  <w:r>
                    <w:rPr>
                      <w:rFonts w:ascii="Arial" w:hAnsi="Arial" w:cs="Arial"/>
                      <w:sz w:val="21"/>
                      <w:szCs w:val="21"/>
                    </w:rPr>
                    <w:t>obriga-se a manter registro do controle de frequência, cuja jornada deve</w:t>
                  </w:r>
                  <w:r>
                    <w:rPr>
                      <w:rFonts w:ascii="Arial" w:hAnsi="Arial" w:cs="Arial"/>
                      <w:sz w:val="21"/>
                      <w:szCs w:val="21"/>
                    </w:rPr>
                    <w:t>rá ser anotada pelo próprio trabalhador ou empregado especifico que exerça a função de apontador.</w:t>
                  </w:r>
                </w:p>
                <w:p w14:paraId="3A567096" w14:textId="77777777" w:rsidR="00000000" w:rsidRDefault="006F649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AUXÍLIO BABÁ/CRECHE </w:t>
                  </w:r>
                  <w:r>
                    <w:rPr>
                      <w:rFonts w:ascii="Arial" w:eastAsia="Times New Roman" w:hAnsi="Arial" w:cs="Arial"/>
                      <w:b/>
                      <w:bCs/>
                      <w:sz w:val="21"/>
                      <w:szCs w:val="21"/>
                    </w:rPr>
                    <w:br/>
                  </w:r>
                  <w:r>
                    <w:rPr>
                      <w:rFonts w:ascii="Arial" w:eastAsia="Times New Roman" w:hAnsi="Arial" w:cs="Arial"/>
                      <w:sz w:val="21"/>
                      <w:szCs w:val="21"/>
                    </w:rPr>
                    <w:br/>
                  </w:r>
                </w:p>
                <w:p w14:paraId="2129EDEE" w14:textId="77777777" w:rsidR="00000000" w:rsidRDefault="006F6496">
                  <w:pPr>
                    <w:pStyle w:val="NormalWeb"/>
                    <w:rPr>
                      <w:rFonts w:ascii="Arial" w:hAnsi="Arial" w:cs="Arial"/>
                      <w:sz w:val="21"/>
                      <w:szCs w:val="21"/>
                    </w:rPr>
                  </w:pPr>
                  <w:r>
                    <w:rPr>
                      <w:rFonts w:ascii="Arial" w:hAnsi="Arial" w:cs="Arial"/>
                      <w:sz w:val="21"/>
                      <w:szCs w:val="21"/>
                    </w:rPr>
                    <w:t>A empresa convenente concederá o auxílio babá/creche a todas suas empregadas representadas pelo sindicat</w:t>
                  </w:r>
                  <w:r>
                    <w:rPr>
                      <w:rFonts w:ascii="Arial" w:hAnsi="Arial" w:cs="Arial"/>
                      <w:sz w:val="21"/>
                      <w:szCs w:val="21"/>
                    </w:rPr>
                    <w:t>o profissional que tenham filhos, inclusive adotados legalmente, a partir da entrega da Certidão de Nascimento e inscrição do filho como dependente nos registro funcionais, do nascimento até 12 meses de idade, no valor de 15% do salário mínimo, a partir de</w:t>
                  </w:r>
                  <w:r>
                    <w:rPr>
                      <w:rFonts w:ascii="Arial" w:hAnsi="Arial" w:cs="Arial"/>
                      <w:sz w:val="21"/>
                      <w:szCs w:val="21"/>
                    </w:rPr>
                    <w:t xml:space="preserve"> 01/04/2023, sem efeito retroativo, nos termos da Portaria MTb nº 3.296/1986, de 05/09/1986.</w:t>
                  </w:r>
                </w:p>
                <w:p w14:paraId="60998938" w14:textId="77777777" w:rsidR="00000000" w:rsidRDefault="006F6496">
                  <w:pPr>
                    <w:pStyle w:val="NormalWeb"/>
                    <w:rPr>
                      <w:rFonts w:ascii="Arial" w:hAnsi="Arial" w:cs="Arial"/>
                      <w:sz w:val="21"/>
                      <w:szCs w:val="21"/>
                    </w:rPr>
                  </w:pPr>
                  <w:r>
                    <w:rPr>
                      <w:rFonts w:ascii="Arial" w:hAnsi="Arial" w:cs="Arial"/>
                      <w:sz w:val="21"/>
                      <w:szCs w:val="21"/>
                    </w:rPr>
                    <w:t>O valor do custeio da babá creche não integrará a remuneração do empregado para quaisquer efeitos legais.</w:t>
                  </w:r>
                </w:p>
                <w:p w14:paraId="7D32074D" w14:textId="77777777" w:rsidR="00000000" w:rsidRDefault="006F6496">
                  <w:pPr>
                    <w:pStyle w:val="NormalWeb"/>
                    <w:rPr>
                      <w:rFonts w:ascii="Arial" w:hAnsi="Arial" w:cs="Arial"/>
                      <w:sz w:val="21"/>
                      <w:szCs w:val="21"/>
                    </w:rPr>
                  </w:pPr>
                  <w:r>
                    <w:rPr>
                      <w:rFonts w:ascii="Arial" w:hAnsi="Arial" w:cs="Arial"/>
                      <w:sz w:val="21"/>
                      <w:szCs w:val="21"/>
                    </w:rPr>
                    <w:t>As empregadas que vierem a ser admitidas após a celebraçã</w:t>
                  </w:r>
                  <w:r>
                    <w:rPr>
                      <w:rFonts w:ascii="Arial" w:hAnsi="Arial" w:cs="Arial"/>
                      <w:sz w:val="21"/>
                      <w:szCs w:val="21"/>
                    </w:rPr>
                    <w:t>o deste ACORDO estarão automaticamente enquadradas nas cláusulas contidas neste.</w:t>
                  </w:r>
                </w:p>
                <w:p w14:paraId="034F0CA3" w14:textId="77777777" w:rsidR="00000000" w:rsidRDefault="006F6496">
                  <w:pPr>
                    <w:rPr>
                      <w:rFonts w:ascii="Arial" w:eastAsia="Times New Roman" w:hAnsi="Arial" w:cs="Arial"/>
                      <w:sz w:val="21"/>
                      <w:szCs w:val="21"/>
                    </w:rPr>
                  </w:pPr>
                </w:p>
                <w:p w14:paraId="0AA47FD7" w14:textId="77777777" w:rsidR="00000000" w:rsidRDefault="006F649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14:paraId="63C91E8B"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14:paraId="35A59740"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VIGÉSIMA SEGUNDA - FÉRIAS - CONCESSÃO </w:t>
                  </w:r>
                  <w:r>
                    <w:rPr>
                      <w:rFonts w:ascii="Arial" w:eastAsia="Times New Roman" w:hAnsi="Arial" w:cs="Arial"/>
                      <w:b/>
                      <w:bCs/>
                      <w:sz w:val="21"/>
                      <w:szCs w:val="21"/>
                    </w:rPr>
                    <w:br/>
                  </w:r>
                  <w:r>
                    <w:rPr>
                      <w:rFonts w:ascii="Arial" w:eastAsia="Times New Roman" w:hAnsi="Arial" w:cs="Arial"/>
                      <w:sz w:val="21"/>
                      <w:szCs w:val="21"/>
                    </w:rPr>
                    <w:br/>
                  </w:r>
                </w:p>
                <w:p w14:paraId="2CA837DC" w14:textId="77777777" w:rsidR="00000000" w:rsidRDefault="006F6496">
                  <w:pPr>
                    <w:pStyle w:val="NormalWeb"/>
                    <w:rPr>
                      <w:rFonts w:ascii="Arial" w:hAnsi="Arial" w:cs="Arial"/>
                      <w:sz w:val="21"/>
                      <w:szCs w:val="21"/>
                    </w:rPr>
                  </w:pPr>
                  <w:r>
                    <w:rPr>
                      <w:rFonts w:ascii="Arial" w:hAnsi="Arial" w:cs="Arial"/>
                      <w:sz w:val="21"/>
                      <w:szCs w:val="21"/>
                    </w:rPr>
                    <w:t>Fica estabelecido que o período de concessão de férias não poderá ter</w:t>
                  </w:r>
                  <w:r>
                    <w:rPr>
                      <w:rFonts w:ascii="Arial" w:hAnsi="Arial" w:cs="Arial"/>
                      <w:sz w:val="21"/>
                      <w:szCs w:val="21"/>
                    </w:rPr>
                    <w:t xml:space="preserve"> início aos sábados, domingos e feriados, ou dias compensados.</w:t>
                  </w:r>
                </w:p>
                <w:p w14:paraId="4C73C2F2" w14:textId="77777777" w:rsidR="00000000" w:rsidRDefault="006F6496">
                  <w:pPr>
                    <w:rPr>
                      <w:rFonts w:ascii="Arial" w:eastAsia="Times New Roman" w:hAnsi="Arial" w:cs="Arial"/>
                      <w:sz w:val="21"/>
                      <w:szCs w:val="21"/>
                    </w:rPr>
                  </w:pPr>
                </w:p>
                <w:p w14:paraId="100A9775"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Licença não Remunerada </w:t>
                  </w:r>
                  <w:r>
                    <w:rPr>
                      <w:rFonts w:ascii="Arial" w:eastAsia="Times New Roman" w:hAnsi="Arial" w:cs="Arial"/>
                      <w:b/>
                      <w:bCs/>
                      <w:sz w:val="21"/>
                      <w:szCs w:val="21"/>
                    </w:rPr>
                    <w:br/>
                  </w:r>
                </w:p>
                <w:p w14:paraId="0161194E"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VIGÉSIMA TERCEIRA - AUSÊNCIA JUSTIFICADA </w:t>
                  </w:r>
                  <w:r>
                    <w:rPr>
                      <w:rFonts w:ascii="Arial" w:eastAsia="Times New Roman" w:hAnsi="Arial" w:cs="Arial"/>
                      <w:b/>
                      <w:bCs/>
                      <w:sz w:val="21"/>
                      <w:szCs w:val="21"/>
                    </w:rPr>
                    <w:br/>
                  </w:r>
                  <w:r>
                    <w:rPr>
                      <w:rFonts w:ascii="Arial" w:eastAsia="Times New Roman" w:hAnsi="Arial" w:cs="Arial"/>
                      <w:sz w:val="21"/>
                      <w:szCs w:val="21"/>
                    </w:rPr>
                    <w:br/>
                  </w:r>
                </w:p>
                <w:p w14:paraId="051488DA" w14:textId="77777777" w:rsidR="00000000" w:rsidRDefault="006F6496">
                  <w:pPr>
                    <w:pStyle w:val="NormalWeb"/>
                    <w:rPr>
                      <w:rFonts w:ascii="Arial" w:hAnsi="Arial" w:cs="Arial"/>
                      <w:sz w:val="21"/>
                      <w:szCs w:val="21"/>
                    </w:rPr>
                  </w:pPr>
                  <w:r>
                    <w:rPr>
                      <w:rFonts w:ascii="Arial" w:hAnsi="Arial" w:cs="Arial"/>
                      <w:sz w:val="21"/>
                      <w:szCs w:val="21"/>
                    </w:rPr>
                    <w:t xml:space="preserve">Fica assegurada a possibilidade de deixar de comparecer a trabalho, sem prejuízo do salário, até 03 (três) dias </w:t>
                  </w:r>
                  <w:r>
                    <w:rPr>
                      <w:rFonts w:ascii="Arial" w:hAnsi="Arial" w:cs="Arial"/>
                      <w:sz w:val="21"/>
                      <w:szCs w:val="21"/>
                    </w:rPr>
                    <w:t>consecutivos, em caso de falecimento de cônjuge ou descendente de primeiro grau; por 02 (dois) dias consecutivos, no caso de falecimento de ascendentes, sogro ou sogra, irmão ou ainda pessoa que viva sob sua dependência econômica, declarada na CTPS, e aind</w:t>
                  </w:r>
                  <w:r>
                    <w:rPr>
                      <w:rFonts w:ascii="Arial" w:hAnsi="Arial" w:cs="Arial"/>
                      <w:sz w:val="21"/>
                      <w:szCs w:val="21"/>
                    </w:rPr>
                    <w:t>a até cinco dias consecutivos, no caso de nascimento de filhos e na primeira semana após o nascimento.</w:t>
                  </w:r>
                </w:p>
                <w:p w14:paraId="7FD2B98E" w14:textId="77777777" w:rsidR="00000000" w:rsidRDefault="006F6496">
                  <w:pPr>
                    <w:rPr>
                      <w:rFonts w:ascii="Arial" w:eastAsia="Times New Roman" w:hAnsi="Arial" w:cs="Arial"/>
                      <w:sz w:val="21"/>
                      <w:szCs w:val="21"/>
                    </w:rPr>
                  </w:pPr>
                </w:p>
                <w:p w14:paraId="52258849" w14:textId="77777777" w:rsidR="00000000" w:rsidRDefault="006F6496">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14:paraId="04EA3150"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Garantias a Diretores Sindicais </w:t>
                  </w:r>
                  <w:r>
                    <w:rPr>
                      <w:rFonts w:ascii="Arial" w:eastAsia="Times New Roman" w:hAnsi="Arial" w:cs="Arial"/>
                      <w:b/>
                      <w:bCs/>
                      <w:sz w:val="21"/>
                      <w:szCs w:val="21"/>
                    </w:rPr>
                    <w:br/>
                  </w:r>
                </w:p>
                <w:p w14:paraId="277286E8"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VIGÉSIMA QUARTA - DIRIGENTE SINDICAL </w:t>
                  </w:r>
                  <w:r>
                    <w:rPr>
                      <w:rFonts w:ascii="Arial" w:eastAsia="Times New Roman" w:hAnsi="Arial" w:cs="Arial"/>
                      <w:b/>
                      <w:bCs/>
                      <w:sz w:val="21"/>
                      <w:szCs w:val="21"/>
                    </w:rPr>
                    <w:br/>
                  </w:r>
                  <w:r>
                    <w:rPr>
                      <w:rFonts w:ascii="Arial" w:eastAsia="Times New Roman" w:hAnsi="Arial" w:cs="Arial"/>
                      <w:sz w:val="21"/>
                      <w:szCs w:val="21"/>
                    </w:rPr>
                    <w:br/>
                  </w:r>
                </w:p>
                <w:p w14:paraId="6FAE38A3" w14:textId="77777777" w:rsidR="00000000" w:rsidRDefault="006F6496">
                  <w:pPr>
                    <w:pStyle w:val="NormalWeb"/>
                    <w:rPr>
                      <w:rFonts w:ascii="Arial" w:hAnsi="Arial" w:cs="Arial"/>
                      <w:sz w:val="21"/>
                      <w:szCs w:val="21"/>
                    </w:rPr>
                  </w:pPr>
                  <w:r>
                    <w:rPr>
                      <w:rFonts w:ascii="Arial" w:hAnsi="Arial" w:cs="Arial"/>
                      <w:sz w:val="21"/>
                      <w:szCs w:val="21"/>
                    </w:rPr>
                    <w:t xml:space="preserve">Fica estabelecido que a </w:t>
                  </w:r>
                  <w:r>
                    <w:rPr>
                      <w:rStyle w:val="Forte"/>
                      <w:rFonts w:ascii="Arial" w:hAnsi="Arial" w:cs="Arial"/>
                      <w:sz w:val="21"/>
                      <w:szCs w:val="21"/>
                    </w:rPr>
                    <w:t xml:space="preserve">EMPRESA </w:t>
                  </w:r>
                  <w:r>
                    <w:rPr>
                      <w:rFonts w:ascii="Arial" w:hAnsi="Arial" w:cs="Arial"/>
                      <w:sz w:val="21"/>
                      <w:szCs w:val="21"/>
                    </w:rPr>
                    <w:t>reconhecerá aos dirigentes sindicais que façam parte de seu quadro funcional todos os direitos previstos no artigo 543 da CLT e na Súmula n° 197 do STF.</w:t>
                  </w:r>
                </w:p>
                <w:p w14:paraId="09BFB490" w14:textId="77777777" w:rsidR="00000000" w:rsidRDefault="006F649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COMUNICAÇÃO DE CAT E DA ELEIÇÃO DA CIPA </w:t>
                  </w:r>
                  <w:r>
                    <w:rPr>
                      <w:rFonts w:ascii="Arial" w:eastAsia="Times New Roman" w:hAnsi="Arial" w:cs="Arial"/>
                      <w:b/>
                      <w:bCs/>
                      <w:sz w:val="21"/>
                      <w:szCs w:val="21"/>
                    </w:rPr>
                    <w:br/>
                  </w:r>
                  <w:r>
                    <w:rPr>
                      <w:rFonts w:ascii="Arial" w:eastAsia="Times New Roman" w:hAnsi="Arial" w:cs="Arial"/>
                      <w:sz w:val="21"/>
                      <w:szCs w:val="21"/>
                    </w:rPr>
                    <w:br/>
                  </w:r>
                </w:p>
                <w:p w14:paraId="1A7EA8CB" w14:textId="77777777" w:rsidR="00000000" w:rsidRDefault="006F6496">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EMPRESA</w:t>
                  </w:r>
                  <w:r>
                    <w:rPr>
                      <w:rFonts w:ascii="Arial" w:hAnsi="Arial" w:cs="Arial"/>
                      <w:sz w:val="21"/>
                      <w:szCs w:val="21"/>
                    </w:rPr>
                    <w:t xml:space="preserve"> fica obrigada a fornecer cópia, no prazo de 72 horas, de todas as CAT emitidas pela empresa. Também fica obrigada a Comunicar ao </w:t>
                  </w:r>
                  <w:r>
                    <w:rPr>
                      <w:rStyle w:val="Forte"/>
                      <w:rFonts w:ascii="Arial" w:hAnsi="Arial" w:cs="Arial"/>
                      <w:sz w:val="21"/>
                      <w:szCs w:val="21"/>
                    </w:rPr>
                    <w:t xml:space="preserve">SINDICATO </w:t>
                  </w:r>
                  <w:r>
                    <w:rPr>
                      <w:rFonts w:ascii="Arial" w:hAnsi="Arial" w:cs="Arial"/>
                      <w:sz w:val="21"/>
                      <w:szCs w:val="21"/>
                    </w:rPr>
                    <w:t>a data da Eleição da CIPA.</w:t>
                  </w:r>
                </w:p>
                <w:p w14:paraId="081E3B3B" w14:textId="77777777" w:rsidR="00000000" w:rsidRDefault="006F6496">
                  <w:pPr>
                    <w:rPr>
                      <w:rFonts w:ascii="Arial" w:eastAsia="Times New Roman" w:hAnsi="Arial" w:cs="Arial"/>
                      <w:sz w:val="21"/>
                      <w:szCs w:val="21"/>
                    </w:rPr>
                  </w:pPr>
                </w:p>
                <w:p w14:paraId="0AD304DA"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14:paraId="5C6DDE6F"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VIGÉSIMA SEXTA - QUADRO DE AVISO </w:t>
                  </w:r>
                  <w:r>
                    <w:rPr>
                      <w:rFonts w:ascii="Arial" w:eastAsia="Times New Roman" w:hAnsi="Arial" w:cs="Arial"/>
                      <w:b/>
                      <w:bCs/>
                      <w:sz w:val="21"/>
                      <w:szCs w:val="21"/>
                    </w:rPr>
                    <w:br/>
                  </w:r>
                  <w:r>
                    <w:rPr>
                      <w:rFonts w:ascii="Arial" w:eastAsia="Times New Roman" w:hAnsi="Arial" w:cs="Arial"/>
                      <w:sz w:val="21"/>
                      <w:szCs w:val="21"/>
                    </w:rPr>
                    <w:br/>
                  </w:r>
                </w:p>
                <w:p w14:paraId="7DFB2DD9" w14:textId="77777777" w:rsidR="00000000" w:rsidRDefault="006F6496">
                  <w:pPr>
                    <w:pStyle w:val="NormalWeb"/>
                    <w:rPr>
                      <w:rFonts w:ascii="Arial" w:hAnsi="Arial" w:cs="Arial"/>
                      <w:sz w:val="21"/>
                      <w:szCs w:val="21"/>
                    </w:rPr>
                  </w:pPr>
                  <w:r>
                    <w:rPr>
                      <w:rFonts w:ascii="Arial" w:hAnsi="Arial" w:cs="Arial"/>
                      <w:sz w:val="21"/>
                      <w:szCs w:val="21"/>
                    </w:rPr>
                    <w:t xml:space="preserve">Fica assegurado a exposição de boletins informativos, editais, convocações, nos quadros de avisos da </w:t>
                  </w:r>
                  <w:r>
                    <w:rPr>
                      <w:rStyle w:val="Forte"/>
                      <w:rFonts w:ascii="Arial" w:hAnsi="Arial" w:cs="Arial"/>
                      <w:sz w:val="21"/>
                      <w:szCs w:val="21"/>
                    </w:rPr>
                    <w:t xml:space="preserve">EMPRESA, </w:t>
                  </w:r>
                  <w:r>
                    <w:rPr>
                      <w:rFonts w:ascii="Arial" w:hAnsi="Arial" w:cs="Arial"/>
                      <w:sz w:val="21"/>
                      <w:szCs w:val="21"/>
                    </w:rPr>
                    <w:t xml:space="preserve">pela entidade </w:t>
                  </w:r>
                  <w:r>
                    <w:rPr>
                      <w:rStyle w:val="Forte"/>
                      <w:rFonts w:ascii="Arial" w:hAnsi="Arial" w:cs="Arial"/>
                      <w:sz w:val="21"/>
                      <w:szCs w:val="21"/>
                    </w:rPr>
                    <w:t xml:space="preserve">SINDICAL, </w:t>
                  </w:r>
                  <w:r>
                    <w:rPr>
                      <w:rFonts w:ascii="Arial" w:hAnsi="Arial" w:cs="Arial"/>
                      <w:sz w:val="21"/>
                      <w:szCs w:val="21"/>
                    </w:rPr>
                    <w:t>para que os trabalhadores estejam permanentemente atualizados em relação aos assuntos de seus interesses.</w:t>
                  </w:r>
                </w:p>
                <w:p w14:paraId="281AE2C2" w14:textId="77777777" w:rsidR="00000000" w:rsidRDefault="006F6496">
                  <w:pPr>
                    <w:rPr>
                      <w:rFonts w:ascii="Arial" w:eastAsia="Times New Roman" w:hAnsi="Arial" w:cs="Arial"/>
                      <w:sz w:val="21"/>
                      <w:szCs w:val="21"/>
                    </w:rPr>
                  </w:pPr>
                </w:p>
                <w:p w14:paraId="2A79E8F2"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Contribuiçõ</w:t>
                  </w:r>
                  <w:r>
                    <w:rPr>
                      <w:rFonts w:ascii="Arial" w:eastAsia="Times New Roman" w:hAnsi="Arial" w:cs="Arial"/>
                      <w:b/>
                      <w:bCs/>
                      <w:sz w:val="21"/>
                      <w:szCs w:val="21"/>
                    </w:rPr>
                    <w:t xml:space="preserve">es Sindicais </w:t>
                  </w:r>
                  <w:r>
                    <w:rPr>
                      <w:rFonts w:ascii="Arial" w:eastAsia="Times New Roman" w:hAnsi="Arial" w:cs="Arial"/>
                      <w:b/>
                      <w:bCs/>
                      <w:sz w:val="21"/>
                      <w:szCs w:val="21"/>
                    </w:rPr>
                    <w:br/>
                  </w:r>
                </w:p>
                <w:p w14:paraId="21EA55CC"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VIGÉSIMA SÉTIMA - TAXA ASSOCIATIVA MENSAL </w:t>
                  </w:r>
                  <w:r>
                    <w:rPr>
                      <w:rFonts w:ascii="Arial" w:eastAsia="Times New Roman" w:hAnsi="Arial" w:cs="Arial"/>
                      <w:b/>
                      <w:bCs/>
                      <w:sz w:val="21"/>
                      <w:szCs w:val="21"/>
                    </w:rPr>
                    <w:br/>
                  </w:r>
                  <w:r>
                    <w:rPr>
                      <w:rFonts w:ascii="Arial" w:eastAsia="Times New Roman" w:hAnsi="Arial" w:cs="Arial"/>
                      <w:sz w:val="21"/>
                      <w:szCs w:val="21"/>
                    </w:rPr>
                    <w:br/>
                  </w:r>
                </w:p>
                <w:p w14:paraId="35EA2A55" w14:textId="77777777" w:rsidR="00000000" w:rsidRDefault="006F6496">
                  <w:pPr>
                    <w:pStyle w:val="NormalWeb"/>
                    <w:rPr>
                      <w:rFonts w:ascii="Arial" w:hAnsi="Arial" w:cs="Arial"/>
                      <w:sz w:val="21"/>
                      <w:szCs w:val="21"/>
                    </w:rPr>
                  </w:pPr>
                  <w:r>
                    <w:rPr>
                      <w:rFonts w:ascii="Arial" w:hAnsi="Arial" w:cs="Arial"/>
                      <w:sz w:val="21"/>
                      <w:szCs w:val="21"/>
                    </w:rPr>
                    <w:t>A EMPRESA fica obrigada a descontar dos empregados sócios do SINDICATO e repassar, até o décimo dia do mês subsequente do referido desconto, à referida Entidade Sindical, o respectivo va</w:t>
                  </w:r>
                  <w:r>
                    <w:rPr>
                      <w:rFonts w:ascii="Arial" w:hAnsi="Arial" w:cs="Arial"/>
                      <w:sz w:val="21"/>
                      <w:szCs w:val="21"/>
                    </w:rPr>
                    <w:t>lor mensal de R$ 30,00 (trinta reais), a título de mensalidade sindical, conforme aprovado em AGE.</w:t>
                  </w:r>
                </w:p>
                <w:p w14:paraId="7366D3B2" w14:textId="77777777" w:rsidR="00000000" w:rsidRDefault="006F6496">
                  <w:pPr>
                    <w:pStyle w:val="NormalWeb"/>
                    <w:rPr>
                      <w:rFonts w:ascii="Arial" w:hAnsi="Arial" w:cs="Arial"/>
                      <w:sz w:val="21"/>
                      <w:szCs w:val="21"/>
                    </w:rPr>
                  </w:pPr>
                  <w:r>
                    <w:rPr>
                      <w:rFonts w:ascii="Arial" w:hAnsi="Arial" w:cs="Arial"/>
                      <w:sz w:val="21"/>
                      <w:szCs w:val="21"/>
                    </w:rPr>
                    <w:t xml:space="preserve">§ Único: Fica assegurado ao SINDICATO, no descumprimento dos recolhimentos preceituados no artigo 545 da CLT, a percepção de multa correspondente a 10% (dez </w:t>
                  </w:r>
                  <w:r>
                    <w:rPr>
                      <w:rFonts w:ascii="Arial" w:hAnsi="Arial" w:cs="Arial"/>
                      <w:sz w:val="21"/>
                      <w:szCs w:val="21"/>
                    </w:rPr>
                    <w:t>por cento) sobre o valor da contribuição, em favor da entidade sindical, desde que haja a expressa autorização do empregado para a efetivação da mensalidade sindical.</w:t>
                  </w:r>
                </w:p>
                <w:p w14:paraId="4AD4452E" w14:textId="77777777" w:rsidR="00000000" w:rsidRDefault="006F649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TAXA NEGOCIAL </w:t>
                  </w:r>
                  <w:r>
                    <w:rPr>
                      <w:rFonts w:ascii="Arial" w:eastAsia="Times New Roman" w:hAnsi="Arial" w:cs="Arial"/>
                      <w:b/>
                      <w:bCs/>
                      <w:sz w:val="21"/>
                      <w:szCs w:val="21"/>
                    </w:rPr>
                    <w:br/>
                  </w:r>
                  <w:r>
                    <w:rPr>
                      <w:rFonts w:ascii="Arial" w:eastAsia="Times New Roman" w:hAnsi="Arial" w:cs="Arial"/>
                      <w:sz w:val="21"/>
                      <w:szCs w:val="21"/>
                    </w:rPr>
                    <w:br/>
                  </w:r>
                </w:p>
                <w:p w14:paraId="4C6ED6BE" w14:textId="77777777" w:rsidR="00000000" w:rsidRDefault="006F6496">
                  <w:pPr>
                    <w:pStyle w:val="NormalWeb"/>
                    <w:rPr>
                      <w:rFonts w:ascii="Arial" w:hAnsi="Arial" w:cs="Arial"/>
                      <w:sz w:val="21"/>
                      <w:szCs w:val="21"/>
                    </w:rPr>
                  </w:pPr>
                  <w:r>
                    <w:rPr>
                      <w:rFonts w:ascii="Arial" w:hAnsi="Arial" w:cs="Arial"/>
                      <w:sz w:val="21"/>
                      <w:szCs w:val="21"/>
                    </w:rPr>
                    <w:lastRenderedPageBreak/>
                    <w:t>Por mera liberalidade a </w:t>
                  </w:r>
                  <w:r>
                    <w:rPr>
                      <w:rStyle w:val="Forte"/>
                      <w:rFonts w:ascii="Arial" w:hAnsi="Arial" w:cs="Arial"/>
                      <w:sz w:val="21"/>
                      <w:szCs w:val="21"/>
                    </w:rPr>
                    <w:t>EMPRESA </w:t>
                  </w:r>
                  <w:r>
                    <w:rPr>
                      <w:rFonts w:ascii="Arial" w:hAnsi="Arial" w:cs="Arial"/>
                      <w:sz w:val="21"/>
                      <w:szCs w:val="21"/>
                    </w:rPr>
                    <w:t>pagará ao </w:t>
                  </w:r>
                  <w:r>
                    <w:rPr>
                      <w:rStyle w:val="Forte"/>
                      <w:rFonts w:ascii="Arial" w:hAnsi="Arial" w:cs="Arial"/>
                      <w:sz w:val="21"/>
                      <w:szCs w:val="21"/>
                    </w:rPr>
                    <w:t>S</w:t>
                  </w:r>
                  <w:r>
                    <w:rPr>
                      <w:rStyle w:val="Forte"/>
                      <w:rFonts w:ascii="Arial" w:hAnsi="Arial" w:cs="Arial"/>
                      <w:sz w:val="21"/>
                      <w:szCs w:val="21"/>
                    </w:rPr>
                    <w:t>INDICATO</w:t>
                  </w:r>
                  <w:r>
                    <w:rPr>
                      <w:rFonts w:ascii="Arial" w:hAnsi="Arial" w:cs="Arial"/>
                      <w:sz w:val="21"/>
                      <w:szCs w:val="21"/>
                    </w:rPr>
                    <w:t>, para fins de ressarcimento das despesas com,  assistência jurídica e demais insumos, a importância de </w:t>
                  </w:r>
                  <w:r>
                    <w:rPr>
                      <w:rStyle w:val="Forte"/>
                      <w:rFonts w:ascii="Arial" w:hAnsi="Arial" w:cs="Arial"/>
                      <w:sz w:val="21"/>
                      <w:szCs w:val="21"/>
                    </w:rPr>
                    <w:t>R$ 2.500,00</w:t>
                  </w:r>
                  <w:r>
                    <w:rPr>
                      <w:rFonts w:ascii="Arial" w:hAnsi="Arial" w:cs="Arial"/>
                      <w:sz w:val="21"/>
                      <w:szCs w:val="21"/>
                    </w:rPr>
                    <w:t> (dois mil e quinhentos reais) em uma única parcela, com vencimento para o dia</w:t>
                  </w:r>
                  <w:r>
                    <w:rPr>
                      <w:rStyle w:val="Forte"/>
                      <w:rFonts w:ascii="Arial" w:hAnsi="Arial" w:cs="Arial"/>
                      <w:sz w:val="21"/>
                      <w:szCs w:val="21"/>
                    </w:rPr>
                    <w:t> 17/05/2023</w:t>
                  </w:r>
                  <w:r>
                    <w:rPr>
                      <w:rFonts w:ascii="Arial" w:hAnsi="Arial" w:cs="Arial"/>
                      <w:sz w:val="21"/>
                      <w:szCs w:val="21"/>
                    </w:rPr>
                    <w:t xml:space="preserve"> através de depósito bancário junto à Caixa </w:t>
                  </w:r>
                  <w:r>
                    <w:rPr>
                      <w:rFonts w:ascii="Arial" w:hAnsi="Arial" w:cs="Arial"/>
                      <w:sz w:val="21"/>
                      <w:szCs w:val="21"/>
                    </w:rPr>
                    <w:t>Econômica Federal, agência 0045, operação 003, conta corrente nº 233046-6, de titularidade do Sindicato Obreiro, o SINDICATO se compromete a não cobrar a taxa assistencial dos funcionários envolvidos no ACT</w:t>
                  </w:r>
                </w:p>
                <w:p w14:paraId="5331197A" w14:textId="77777777" w:rsidR="00000000" w:rsidRDefault="006F6496">
                  <w:pPr>
                    <w:rPr>
                      <w:rFonts w:ascii="Arial" w:eastAsia="Times New Roman" w:hAnsi="Arial" w:cs="Arial"/>
                      <w:sz w:val="21"/>
                      <w:szCs w:val="21"/>
                    </w:rPr>
                  </w:pPr>
                </w:p>
                <w:p w14:paraId="1DAB5116" w14:textId="77777777" w:rsidR="00000000" w:rsidRDefault="006F649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14:paraId="505284D2"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w:t>
                  </w:r>
                  <w:r>
                    <w:rPr>
                      <w:rFonts w:ascii="Arial" w:eastAsia="Times New Roman" w:hAnsi="Arial" w:cs="Arial"/>
                      <w:b/>
                      <w:bCs/>
                      <w:sz w:val="21"/>
                      <w:szCs w:val="21"/>
                    </w:rPr>
                    <w:t xml:space="preserve">Conflitos </w:t>
                  </w:r>
                  <w:r>
                    <w:rPr>
                      <w:rFonts w:ascii="Arial" w:eastAsia="Times New Roman" w:hAnsi="Arial" w:cs="Arial"/>
                      <w:b/>
                      <w:bCs/>
                      <w:sz w:val="21"/>
                      <w:szCs w:val="21"/>
                    </w:rPr>
                    <w:br/>
                  </w:r>
                </w:p>
                <w:p w14:paraId="08BE3F3D"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VIGÉSIMA NONA - SOLUÇÃO DE CONFLITOS </w:t>
                  </w:r>
                  <w:r>
                    <w:rPr>
                      <w:rFonts w:ascii="Arial" w:eastAsia="Times New Roman" w:hAnsi="Arial" w:cs="Arial"/>
                      <w:b/>
                      <w:bCs/>
                      <w:sz w:val="21"/>
                      <w:szCs w:val="21"/>
                    </w:rPr>
                    <w:br/>
                  </w:r>
                  <w:r>
                    <w:rPr>
                      <w:rFonts w:ascii="Arial" w:eastAsia="Times New Roman" w:hAnsi="Arial" w:cs="Arial"/>
                      <w:sz w:val="21"/>
                      <w:szCs w:val="21"/>
                    </w:rPr>
                    <w:br/>
                  </w:r>
                </w:p>
                <w:p w14:paraId="058CBD90" w14:textId="77777777" w:rsidR="00000000" w:rsidRDefault="006F6496">
                  <w:pPr>
                    <w:pStyle w:val="NormalWeb"/>
                    <w:rPr>
                      <w:rFonts w:ascii="Arial" w:hAnsi="Arial" w:cs="Arial"/>
                      <w:sz w:val="21"/>
                      <w:szCs w:val="21"/>
                    </w:rPr>
                  </w:pPr>
                  <w:r>
                    <w:rPr>
                      <w:rFonts w:ascii="Arial" w:hAnsi="Arial" w:cs="Arial"/>
                      <w:sz w:val="21"/>
                      <w:szCs w:val="21"/>
                    </w:rPr>
                    <w:t xml:space="preserve">Os empregados abrangidos pelo presente Acordo Coletivo de Trabalho, firmado entre o </w:t>
                  </w:r>
                  <w:r>
                    <w:rPr>
                      <w:rStyle w:val="Forte"/>
                      <w:rFonts w:ascii="Arial" w:hAnsi="Arial" w:cs="Arial"/>
                      <w:sz w:val="21"/>
                      <w:szCs w:val="21"/>
                    </w:rPr>
                    <w:t xml:space="preserve">SINDICATO </w:t>
                  </w:r>
                  <w:r>
                    <w:rPr>
                      <w:rFonts w:ascii="Arial" w:hAnsi="Arial" w:cs="Arial"/>
                      <w:sz w:val="21"/>
                      <w:szCs w:val="21"/>
                    </w:rPr>
                    <w:t xml:space="preserve">e a </w:t>
                  </w:r>
                  <w:r>
                    <w:rPr>
                      <w:rStyle w:val="Forte"/>
                      <w:rFonts w:ascii="Arial" w:hAnsi="Arial" w:cs="Arial"/>
                      <w:sz w:val="21"/>
                      <w:szCs w:val="21"/>
                    </w:rPr>
                    <w:t xml:space="preserve">EMPRESA </w:t>
                  </w:r>
                  <w:r>
                    <w:rPr>
                      <w:rFonts w:ascii="Arial" w:hAnsi="Arial" w:cs="Arial"/>
                      <w:sz w:val="21"/>
                      <w:szCs w:val="21"/>
                    </w:rPr>
                    <w:t>não serão beneficiários de quaisquer outros Acordos Coletivos ou Convenções Coletivas fi</w:t>
                  </w:r>
                  <w:r>
                    <w:rPr>
                      <w:rFonts w:ascii="Arial" w:hAnsi="Arial" w:cs="Arial"/>
                      <w:sz w:val="21"/>
                      <w:szCs w:val="21"/>
                    </w:rPr>
                    <w:t>rmadas pela categoria.</w:t>
                  </w:r>
                </w:p>
                <w:p w14:paraId="0350EBD9" w14:textId="77777777" w:rsidR="00000000" w:rsidRDefault="006F649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MULTA </w:t>
                  </w:r>
                  <w:r>
                    <w:rPr>
                      <w:rFonts w:ascii="Arial" w:eastAsia="Times New Roman" w:hAnsi="Arial" w:cs="Arial"/>
                      <w:b/>
                      <w:bCs/>
                      <w:sz w:val="21"/>
                      <w:szCs w:val="21"/>
                    </w:rPr>
                    <w:br/>
                  </w:r>
                  <w:r>
                    <w:rPr>
                      <w:rFonts w:ascii="Arial" w:eastAsia="Times New Roman" w:hAnsi="Arial" w:cs="Arial"/>
                      <w:sz w:val="21"/>
                      <w:szCs w:val="21"/>
                    </w:rPr>
                    <w:br/>
                  </w:r>
                </w:p>
                <w:p w14:paraId="52748F97" w14:textId="77777777" w:rsidR="00000000" w:rsidRDefault="006F6496">
                  <w:pPr>
                    <w:pStyle w:val="NormalWeb"/>
                    <w:rPr>
                      <w:rFonts w:ascii="Arial" w:hAnsi="Arial" w:cs="Arial"/>
                      <w:sz w:val="21"/>
                      <w:szCs w:val="21"/>
                    </w:rPr>
                  </w:pPr>
                  <w:r>
                    <w:rPr>
                      <w:rFonts w:ascii="Arial" w:hAnsi="Arial" w:cs="Arial"/>
                      <w:sz w:val="21"/>
                      <w:szCs w:val="21"/>
                    </w:rPr>
                    <w:t>Em caso de descumprimento das obrigações de fazer previstas neste Acordo Coletivo de Trabalho, fica estabelecida a multa correspondente a R$ 200,00 (duzentos reais) por empregado, que será revertido em</w:t>
                  </w:r>
                  <w:r>
                    <w:rPr>
                      <w:rFonts w:ascii="Arial" w:hAnsi="Arial" w:cs="Arial"/>
                      <w:sz w:val="21"/>
                      <w:szCs w:val="21"/>
                    </w:rPr>
                    <w:t xml:space="preserve"> favor da entidade sindical.</w:t>
                  </w:r>
                </w:p>
                <w:p w14:paraId="5CB570B1" w14:textId="77777777" w:rsidR="00000000" w:rsidRDefault="006F6496">
                  <w:pPr>
                    <w:rPr>
                      <w:rFonts w:ascii="Arial" w:eastAsia="Times New Roman" w:hAnsi="Arial" w:cs="Arial"/>
                      <w:sz w:val="21"/>
                      <w:szCs w:val="21"/>
                    </w:rPr>
                  </w:pPr>
                </w:p>
                <w:p w14:paraId="37B1292B"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14:paraId="22851B8F" w14:textId="77777777" w:rsidR="00000000" w:rsidRDefault="006F6496">
                  <w:pPr>
                    <w:rPr>
                      <w:rFonts w:ascii="Arial" w:eastAsia="Times New Roman" w:hAnsi="Arial" w:cs="Arial"/>
                      <w:sz w:val="21"/>
                      <w:szCs w:val="21"/>
                    </w:rPr>
                  </w:pPr>
                  <w:r>
                    <w:rPr>
                      <w:rFonts w:ascii="Arial" w:eastAsia="Times New Roman" w:hAnsi="Arial" w:cs="Arial"/>
                      <w:b/>
                      <w:bCs/>
                      <w:sz w:val="21"/>
                      <w:szCs w:val="21"/>
                    </w:rPr>
                    <w:br/>
                    <w:t xml:space="preserve">CLÁUSULA TRIGÉSIMA PRIMEIRA - QUEBRA DE CAIXA </w:t>
                  </w:r>
                  <w:r>
                    <w:rPr>
                      <w:rFonts w:ascii="Arial" w:eastAsia="Times New Roman" w:hAnsi="Arial" w:cs="Arial"/>
                      <w:b/>
                      <w:bCs/>
                      <w:sz w:val="21"/>
                      <w:szCs w:val="21"/>
                    </w:rPr>
                    <w:br/>
                  </w:r>
                  <w:r>
                    <w:rPr>
                      <w:rFonts w:ascii="Arial" w:eastAsia="Times New Roman" w:hAnsi="Arial" w:cs="Arial"/>
                      <w:sz w:val="21"/>
                      <w:szCs w:val="21"/>
                    </w:rPr>
                    <w:br/>
                  </w:r>
                </w:p>
                <w:p w14:paraId="677EF49E" w14:textId="77777777" w:rsidR="00000000" w:rsidRDefault="006F6496">
                  <w:pPr>
                    <w:pStyle w:val="NormalWeb"/>
                    <w:rPr>
                      <w:rFonts w:ascii="Arial" w:hAnsi="Arial" w:cs="Arial"/>
                      <w:sz w:val="21"/>
                      <w:szCs w:val="21"/>
                    </w:rPr>
                  </w:pPr>
                  <w:r>
                    <w:rPr>
                      <w:rFonts w:ascii="Arial" w:hAnsi="Arial" w:cs="Arial"/>
                      <w:sz w:val="21"/>
                      <w:szCs w:val="21"/>
                    </w:rPr>
                    <w:t xml:space="preserve">Para os empregados da </w:t>
                  </w:r>
                  <w:r>
                    <w:rPr>
                      <w:rStyle w:val="Forte"/>
                      <w:rFonts w:ascii="Arial" w:hAnsi="Arial" w:cs="Arial"/>
                      <w:sz w:val="21"/>
                      <w:szCs w:val="21"/>
                    </w:rPr>
                    <w:t xml:space="preserve">EMPRESA </w:t>
                  </w:r>
                  <w:r>
                    <w:rPr>
                      <w:rFonts w:ascii="Arial" w:hAnsi="Arial" w:cs="Arial"/>
                      <w:sz w:val="21"/>
                      <w:szCs w:val="21"/>
                    </w:rPr>
                    <w:t>que não recebem o pagamento de quebra de caixa, é vedado qualquer desconto nos seus salários, inerente a "diferença de caixa</w:t>
                  </w:r>
                  <w:r>
                    <w:rPr>
                      <w:rFonts w:ascii="Arial" w:hAnsi="Arial" w:cs="Arial"/>
                      <w:sz w:val="21"/>
                      <w:szCs w:val="21"/>
                    </w:rPr>
                    <w:t>”.</w:t>
                  </w:r>
                </w:p>
                <w:p w14:paraId="0C7B5008" w14:textId="77777777" w:rsidR="00000000" w:rsidRDefault="006F649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FORO </w:t>
                  </w:r>
                  <w:r>
                    <w:rPr>
                      <w:rFonts w:ascii="Arial" w:eastAsia="Times New Roman" w:hAnsi="Arial" w:cs="Arial"/>
                      <w:b/>
                      <w:bCs/>
                      <w:sz w:val="21"/>
                      <w:szCs w:val="21"/>
                    </w:rPr>
                    <w:br/>
                  </w:r>
                  <w:r>
                    <w:rPr>
                      <w:rFonts w:ascii="Arial" w:eastAsia="Times New Roman" w:hAnsi="Arial" w:cs="Arial"/>
                      <w:sz w:val="21"/>
                      <w:szCs w:val="21"/>
                    </w:rPr>
                    <w:br/>
                  </w:r>
                </w:p>
                <w:p w14:paraId="71B9F555" w14:textId="77777777" w:rsidR="00000000" w:rsidRDefault="006F6496">
                  <w:pPr>
                    <w:pStyle w:val="NormalWeb"/>
                    <w:rPr>
                      <w:rFonts w:ascii="Arial" w:hAnsi="Arial" w:cs="Arial"/>
                      <w:sz w:val="21"/>
                      <w:szCs w:val="21"/>
                    </w:rPr>
                  </w:pPr>
                  <w:r>
                    <w:rPr>
                      <w:rFonts w:ascii="Arial" w:hAnsi="Arial" w:cs="Arial"/>
                      <w:sz w:val="21"/>
                      <w:szCs w:val="21"/>
                    </w:rPr>
                    <w:t>As controvérsias oriundas do presente Acordo Coletivo de Trabalho serão dirimidas pela Justiça do Trabalho, ficando ajustado, porém, que, antes de qualquer medida judicial, as partes se obrigam a buscar o entendime</w:t>
                  </w:r>
                  <w:r>
                    <w:rPr>
                      <w:rFonts w:ascii="Arial" w:hAnsi="Arial" w:cs="Arial"/>
                      <w:sz w:val="21"/>
                      <w:szCs w:val="21"/>
                    </w:rPr>
                    <w:t>nto e somente submeterá o litígio após o prazo de 30 dias para a sua solução extrajudicial.</w:t>
                  </w:r>
                </w:p>
                <w:p w14:paraId="0605A116" w14:textId="77777777" w:rsidR="00000000" w:rsidRDefault="006F6496">
                  <w:pPr>
                    <w:pStyle w:val="NormalWeb"/>
                    <w:rPr>
                      <w:rFonts w:ascii="Arial" w:hAnsi="Arial" w:cs="Arial"/>
                      <w:sz w:val="21"/>
                      <w:szCs w:val="21"/>
                    </w:rPr>
                  </w:pPr>
                  <w:r>
                    <w:rPr>
                      <w:rFonts w:ascii="Arial" w:hAnsi="Arial" w:cs="Arial"/>
                      <w:sz w:val="21"/>
                      <w:szCs w:val="21"/>
                    </w:rPr>
                    <w:t>E por estarem justas e acordadas, assinam as partes este instrumento em 03 (três)  </w:t>
                  </w:r>
                  <w:r>
                    <w:rPr>
                      <w:rFonts w:ascii="Arial" w:hAnsi="Arial" w:cs="Arial"/>
                      <w:sz w:val="21"/>
                      <w:szCs w:val="21"/>
                    </w:rPr>
                    <w:t xml:space="preserve">vias de igual teor e forma, comprometendo-se, consoante disposição do Art. 614 da CLT, a promover o depósito de uma via </w:t>
                  </w:r>
                  <w:r>
                    <w:rPr>
                      <w:rFonts w:ascii="Arial" w:hAnsi="Arial" w:cs="Arial"/>
                      <w:sz w:val="21"/>
                      <w:szCs w:val="21"/>
                    </w:rPr>
                    <w:lastRenderedPageBreak/>
                    <w:t>perante a Superintendência Regional do Trabalho de Pernambuco, para fins de registro e para que surta seus efeitos jurídicos e legais.</w:t>
                  </w:r>
                </w:p>
                <w:p w14:paraId="21018F5A" w14:textId="77777777" w:rsidR="00000000" w:rsidRDefault="006F649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14:paraId="1BBC1B8B" w14:textId="77777777">
                    <w:trPr>
                      <w:tblCellSpacing w:w="0" w:type="dxa"/>
                      <w:jc w:val="center"/>
                    </w:trPr>
                    <w:tc>
                      <w:tcPr>
                        <w:tcW w:w="0" w:type="auto"/>
                        <w:vAlign w:val="center"/>
                        <w:hideMark/>
                      </w:tcPr>
                      <w:p w14:paraId="53E538AD" w14:textId="77777777" w:rsidR="00000000" w:rsidRDefault="006F6496">
                        <w:pPr>
                          <w:jc w:val="center"/>
                          <w:rPr>
                            <w:rFonts w:eastAsia="Times New Roman"/>
                          </w:rPr>
                        </w:pPr>
                        <w:r>
                          <w:rPr>
                            <w:rFonts w:eastAsia="Times New Roman"/>
                          </w:rPr>
                          <w:br/>
                        </w:r>
                        <w:r>
                          <w:rPr>
                            <w:rFonts w:eastAsia="Times New Roman"/>
                          </w:rPr>
                          <w:br/>
                        </w:r>
                        <w:r>
                          <w:rPr>
                            <w:rFonts w:eastAsia="Times New Roman"/>
                          </w:rPr>
                          <w:t xml:space="preserve">VALMIR JOSE MARINHO FALCAO </w:t>
                        </w:r>
                        <w:r>
                          <w:rPr>
                            <w:rFonts w:eastAsia="Times New Roman"/>
                          </w:rPr>
                          <w:br/>
                          <w:t xml:space="preserve">Presidente </w:t>
                        </w:r>
                        <w:r>
                          <w:rPr>
                            <w:rFonts w:eastAsia="Times New Roman"/>
                          </w:rPr>
                          <w:br/>
                          <w:t xml:space="preserve">SINDICATO DOS TRABALHADORES NO COMERCIO DE MINERIOS E DERIVADOS DE PETROLEO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RENATA BARBOSA CAVALCANTI VILAR </w:t>
                        </w:r>
                        <w:r>
                          <w:rPr>
                            <w:rFonts w:eastAsia="Times New Roman"/>
                          </w:rPr>
                          <w:br/>
                          <w:t xml:space="preserve">Procurador </w:t>
                        </w:r>
                        <w:r>
                          <w:rPr>
                            <w:rFonts w:eastAsia="Times New Roman"/>
                          </w:rPr>
                          <w:br/>
                          <w:t xml:space="preserve">RECIFE PARKING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LUIS HENRIQUE DE AZEVEDO REMIGIO </w:t>
                        </w:r>
                        <w:r>
                          <w:rPr>
                            <w:rFonts w:eastAsia="Times New Roman"/>
                          </w:rPr>
                          <w:br/>
                          <w:t>Pro</w:t>
                        </w:r>
                        <w:r>
                          <w:rPr>
                            <w:rFonts w:eastAsia="Times New Roman"/>
                          </w:rPr>
                          <w:t xml:space="preserve">curador </w:t>
                        </w:r>
                        <w:r>
                          <w:rPr>
                            <w:rFonts w:eastAsia="Times New Roman"/>
                          </w:rPr>
                          <w:br/>
                          <w:t xml:space="preserve">RECIFE PARKING LTDA </w:t>
                        </w:r>
                        <w:r>
                          <w:rPr>
                            <w:rFonts w:eastAsia="Times New Roman"/>
                          </w:rPr>
                          <w:br/>
                        </w:r>
                        <w:r>
                          <w:rPr>
                            <w:rFonts w:eastAsia="Times New Roman"/>
                          </w:rPr>
                          <w:br/>
                        </w:r>
                      </w:p>
                    </w:tc>
                  </w:tr>
                </w:tbl>
                <w:p w14:paraId="1A795D0B" w14:textId="77777777" w:rsidR="00000000" w:rsidRDefault="006F6496">
                  <w:pPr>
                    <w:rPr>
                      <w:rFonts w:ascii="Arial" w:eastAsia="Times New Roman" w:hAnsi="Arial" w:cs="Arial"/>
                      <w:sz w:val="21"/>
                      <w:szCs w:val="21"/>
                    </w:rPr>
                  </w:pPr>
                </w:p>
                <w:p w14:paraId="3CF335A7" w14:textId="77777777" w:rsidR="00000000" w:rsidRDefault="006F6496">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14:paraId="595E2C85" w14:textId="77777777" w:rsidR="00000000" w:rsidRDefault="006F6496">
                  <w:pPr>
                    <w:jc w:val="center"/>
                    <w:rPr>
                      <w:rFonts w:ascii="Arial" w:eastAsia="Times New Roman" w:hAnsi="Arial" w:cs="Arial"/>
                      <w:b/>
                      <w:bCs/>
                      <w:sz w:val="21"/>
                      <w:szCs w:val="21"/>
                    </w:rPr>
                  </w:pPr>
                  <w:r>
                    <w:rPr>
                      <w:rFonts w:ascii="Arial" w:eastAsia="Times New Roman" w:hAnsi="Arial" w:cs="Arial"/>
                      <w:b/>
                      <w:bCs/>
                      <w:sz w:val="21"/>
                      <w:szCs w:val="21"/>
                    </w:rPr>
                    <w:t>ANEXO I - ATA E LISTA</w:t>
                  </w:r>
                  <w:r>
                    <w:rPr>
                      <w:rFonts w:ascii="Arial" w:eastAsia="Times New Roman" w:hAnsi="Arial" w:cs="Arial"/>
                      <w:b/>
                      <w:bCs/>
                      <w:sz w:val="21"/>
                      <w:szCs w:val="21"/>
                    </w:rPr>
                    <w:t xml:space="preserve"> </w:t>
                  </w:r>
                </w:p>
                <w:p w14:paraId="0CDED6E4" w14:textId="77777777" w:rsidR="00000000" w:rsidRDefault="006F6496">
                  <w:pPr>
                    <w:rPr>
                      <w:rFonts w:ascii="Arial" w:eastAsia="Times New Roman" w:hAnsi="Arial" w:cs="Arial"/>
                      <w:sz w:val="21"/>
                      <w:szCs w:val="21"/>
                    </w:rPr>
                  </w:pPr>
                  <w:r>
                    <w:rPr>
                      <w:rFonts w:ascii="Arial" w:eastAsia="Times New Roman" w:hAnsi="Arial" w:cs="Arial"/>
                      <w:sz w:val="21"/>
                      <w:szCs w:val="21"/>
                    </w:rPr>
                    <w:br/>
                  </w:r>
                </w:p>
                <w:p w14:paraId="5BE6A3DF" w14:textId="77777777" w:rsidR="00000000" w:rsidRDefault="006F6496">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14:paraId="3A2980F2" w14:textId="77777777" w:rsidR="00000000" w:rsidRDefault="006F649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da Economia na Internet, no endereço http:/</w:t>
                  </w:r>
                  <w:r>
                    <w:rPr>
                      <w:rFonts w:ascii="Arial" w:eastAsia="Times New Roman" w:hAnsi="Arial" w:cs="Arial"/>
                      <w:sz w:val="21"/>
                      <w:szCs w:val="21"/>
                    </w:rPr>
                    <w:t>/www.mte.gov.br.</w:t>
                  </w:r>
                  <w:r>
                    <w:rPr>
                      <w:rFonts w:ascii="Arial" w:eastAsia="Times New Roman" w:hAnsi="Arial" w:cs="Arial"/>
                      <w:sz w:val="21"/>
                      <w:szCs w:val="21"/>
                    </w:rPr>
                    <w:t xml:space="preserve"> </w:t>
                  </w:r>
                </w:p>
              </w:tc>
            </w:tr>
          </w:tbl>
          <w:p w14:paraId="1530DD9B" w14:textId="77777777" w:rsidR="00000000" w:rsidRDefault="006F6496">
            <w:pPr>
              <w:rPr>
                <w:rFonts w:eastAsia="Times New Roman"/>
              </w:rPr>
            </w:pPr>
          </w:p>
        </w:tc>
      </w:tr>
    </w:tbl>
    <w:p w14:paraId="680056C4" w14:textId="77777777" w:rsidR="006F6496" w:rsidRDefault="006F6496">
      <w:pPr>
        <w:rPr>
          <w:rFonts w:eastAsia="Times New Roman"/>
        </w:rPr>
      </w:pPr>
    </w:p>
    <w:sectPr w:rsidR="006F6496">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73679"/>
    <w:rsid w:val="006F6496"/>
    <w:rsid w:val="009736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64B09"/>
  <w15:chartTrackingRefBased/>
  <w15:docId w15:val="{763FB1B2-32E9-42CD-80E7-EF2FFF72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20322_20232023_04_27T12_18_00.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3049</Words>
  <Characters>16469</Characters>
  <Application>Microsoft Office Word</Application>
  <DocSecurity>0</DocSecurity>
  <Lines>137</Lines>
  <Paragraphs>38</Paragraphs>
  <ScaleCrop>false</ScaleCrop>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subject/>
  <dc:creator>USER</dc:creator>
  <cp:keywords/>
  <dc:description/>
  <cp:lastModifiedBy>USER</cp:lastModifiedBy>
  <cp:revision>2</cp:revision>
  <dcterms:created xsi:type="dcterms:W3CDTF">2023-06-19T11:42:00Z</dcterms:created>
  <dcterms:modified xsi:type="dcterms:W3CDTF">2023-06-19T11:42:00Z</dcterms:modified>
</cp:coreProperties>
</file>